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15062" w14:textId="4AD4997A" w:rsidR="00316160" w:rsidRPr="00316160" w:rsidRDefault="00316160" w:rsidP="00B346B6">
      <w:pPr>
        <w:spacing w:line="360" w:lineRule="auto"/>
        <w:jc w:val="both"/>
        <w:rPr>
          <w:rFonts w:ascii="Times New Roman" w:hAnsi="Times New Roman"/>
          <w:b/>
          <w:bCs/>
          <w:sz w:val="24"/>
          <w:szCs w:val="24"/>
          <w:u w:val="single"/>
        </w:rPr>
      </w:pPr>
      <w:r w:rsidRPr="00316160">
        <w:rPr>
          <w:rFonts w:ascii="Times New Roman" w:hAnsi="Times New Roman"/>
          <w:b/>
          <w:bCs/>
          <w:sz w:val="24"/>
          <w:szCs w:val="24"/>
          <w:u w:val="single"/>
        </w:rPr>
        <w:t xml:space="preserve">Alla Prefettura di </w:t>
      </w:r>
      <w:r w:rsidR="00493284">
        <w:rPr>
          <w:rFonts w:ascii="Times New Roman" w:hAnsi="Times New Roman"/>
          <w:b/>
          <w:bCs/>
          <w:sz w:val="24"/>
          <w:szCs w:val="24"/>
          <w:u w:val="single"/>
        </w:rPr>
        <w:t>________________________________</w:t>
      </w:r>
      <w:r w:rsidRPr="00316160">
        <w:rPr>
          <w:rFonts w:ascii="Times New Roman" w:hAnsi="Times New Roman"/>
          <w:b/>
          <w:bCs/>
          <w:sz w:val="24"/>
          <w:szCs w:val="24"/>
          <w:u w:val="single"/>
        </w:rPr>
        <w:t xml:space="preserve"> </w:t>
      </w:r>
    </w:p>
    <w:p w14:paraId="07657F08" w14:textId="7EB49B03" w:rsidR="00316160" w:rsidRPr="00216E62" w:rsidRDefault="00316160" w:rsidP="00B346B6">
      <w:pPr>
        <w:spacing w:line="360" w:lineRule="auto"/>
        <w:jc w:val="both"/>
        <w:rPr>
          <w:rFonts w:ascii="Times New Roman" w:eastAsia="Times New Roman" w:hAnsi="Times New Roman"/>
          <w:sz w:val="24"/>
          <w:szCs w:val="24"/>
          <w:lang w:eastAsia="it-IT"/>
        </w:rPr>
      </w:pPr>
      <w:r w:rsidRPr="00316160">
        <w:rPr>
          <w:rFonts w:ascii="Times New Roman" w:hAnsi="Times New Roman"/>
          <w:b/>
          <w:bCs/>
          <w:sz w:val="24"/>
          <w:szCs w:val="24"/>
        </w:rPr>
        <w:t>Indirizzo:</w:t>
      </w:r>
      <w:r w:rsidRPr="00216E62">
        <w:rPr>
          <w:rFonts w:ascii="Times New Roman" w:hAnsi="Times New Roman"/>
          <w:sz w:val="24"/>
          <w:szCs w:val="24"/>
        </w:rPr>
        <w:t xml:space="preserve"> </w:t>
      </w:r>
      <w:r w:rsidR="00493284">
        <w:rPr>
          <w:rFonts w:ascii="Times New Roman" w:hAnsi="Times New Roman"/>
          <w:sz w:val="24"/>
          <w:szCs w:val="24"/>
        </w:rPr>
        <w:t>_______________________________________</w:t>
      </w:r>
    </w:p>
    <w:p w14:paraId="5BC7134F" w14:textId="3017EB97" w:rsidR="00316160" w:rsidRPr="00493284" w:rsidRDefault="00316160" w:rsidP="00B346B6">
      <w:pPr>
        <w:spacing w:line="360" w:lineRule="auto"/>
        <w:jc w:val="both"/>
        <w:rPr>
          <w:rFonts w:ascii="Times New Roman" w:eastAsia="Times New Roman" w:hAnsi="Times New Roman"/>
          <w:color w:val="0000FF"/>
          <w:sz w:val="24"/>
          <w:szCs w:val="24"/>
          <w:u w:val="single"/>
          <w:lang w:eastAsia="it-IT"/>
        </w:rPr>
      </w:pPr>
      <w:r w:rsidRPr="00493284">
        <w:rPr>
          <w:rFonts w:ascii="Times New Roman" w:hAnsi="Times New Roman"/>
          <w:b/>
          <w:bCs/>
          <w:sz w:val="24"/>
          <w:szCs w:val="24"/>
        </w:rPr>
        <w:t>Pec:</w:t>
      </w:r>
      <w:r w:rsidR="00493284">
        <w:rPr>
          <w:rFonts w:ascii="Times New Roman" w:hAnsi="Times New Roman"/>
          <w:b/>
          <w:bCs/>
          <w:sz w:val="24"/>
          <w:szCs w:val="24"/>
        </w:rPr>
        <w:t xml:space="preserve"> ____________________________________________</w:t>
      </w:r>
    </w:p>
    <w:p w14:paraId="0D166188" w14:textId="77777777" w:rsidR="00DB0CE2" w:rsidRPr="00493284" w:rsidRDefault="00DB0CE2" w:rsidP="00B346B6">
      <w:pPr>
        <w:spacing w:line="360" w:lineRule="auto"/>
        <w:jc w:val="both"/>
        <w:rPr>
          <w:rFonts w:ascii="Times New Roman" w:hAnsi="Times New Roman"/>
          <w:b/>
          <w:bCs/>
          <w:sz w:val="24"/>
          <w:szCs w:val="24"/>
        </w:rPr>
      </w:pPr>
    </w:p>
    <w:p w14:paraId="7F3CA522" w14:textId="6E4FF928"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Oggetto:</w:t>
      </w:r>
      <w:r w:rsidRPr="00216E62">
        <w:rPr>
          <w:rFonts w:ascii="Times New Roman" w:hAnsi="Times New Roman"/>
          <w:sz w:val="24"/>
          <w:szCs w:val="24"/>
        </w:rPr>
        <w:t xml:space="preserve"> Osservazioni ex art. 18 legge 689/1981</w:t>
      </w:r>
    </w:p>
    <w:p w14:paraId="5498135E" w14:textId="5B9328ED"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Verbale di accertamento n.:</w:t>
      </w:r>
      <w:r w:rsidRPr="00216E62">
        <w:rPr>
          <w:rFonts w:ascii="Times New Roman" w:hAnsi="Times New Roman"/>
          <w:sz w:val="24"/>
          <w:szCs w:val="24"/>
        </w:rPr>
        <w:t xml:space="preserve"> </w:t>
      </w:r>
      <w:r w:rsidR="00493284">
        <w:rPr>
          <w:rFonts w:ascii="Times New Roman" w:hAnsi="Times New Roman"/>
          <w:sz w:val="24"/>
          <w:szCs w:val="24"/>
        </w:rPr>
        <w:t>__________________________</w:t>
      </w:r>
    </w:p>
    <w:p w14:paraId="692BED77" w14:textId="2DDF3364" w:rsidR="00316160" w:rsidRPr="00216E62"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Autorità:</w:t>
      </w:r>
      <w:r w:rsidR="00493284">
        <w:rPr>
          <w:rFonts w:ascii="Times New Roman" w:hAnsi="Times New Roman"/>
          <w:b/>
          <w:bCs/>
          <w:sz w:val="24"/>
          <w:szCs w:val="24"/>
        </w:rPr>
        <w:t xml:space="preserve"> __________________________________________</w:t>
      </w:r>
    </w:p>
    <w:p w14:paraId="6943BC8F" w14:textId="563DA538" w:rsidR="00493284"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Interessato:</w:t>
      </w:r>
      <w:r w:rsidRPr="00216E62">
        <w:rPr>
          <w:rFonts w:ascii="Times New Roman" w:hAnsi="Times New Roman"/>
          <w:sz w:val="24"/>
          <w:szCs w:val="24"/>
        </w:rPr>
        <w:t xml:space="preserve"> </w:t>
      </w:r>
      <w:r w:rsidR="00493284">
        <w:rPr>
          <w:rFonts w:ascii="Times New Roman" w:hAnsi="Times New Roman"/>
          <w:sz w:val="24"/>
          <w:szCs w:val="24"/>
        </w:rPr>
        <w:t>____________________________________________________________________</w:t>
      </w:r>
    </w:p>
    <w:p w14:paraId="4AE95FDF" w14:textId="4035424F" w:rsidR="00493284" w:rsidRDefault="00493284" w:rsidP="00B346B6">
      <w:pPr>
        <w:spacing w:line="360" w:lineRule="auto"/>
        <w:jc w:val="both"/>
        <w:rPr>
          <w:rFonts w:ascii="Times New Roman" w:hAnsi="Times New Roman"/>
          <w:sz w:val="24"/>
          <w:szCs w:val="24"/>
        </w:rPr>
      </w:pPr>
      <w:r>
        <w:rPr>
          <w:rFonts w:ascii="Times New Roman" w:hAnsi="Times New Roman"/>
          <w:sz w:val="24"/>
          <w:szCs w:val="24"/>
        </w:rPr>
        <w:t>nato a __________________________________________________________________________</w:t>
      </w:r>
    </w:p>
    <w:p w14:paraId="5541D2C9" w14:textId="5FBC56CF" w:rsidR="00316160" w:rsidRPr="00216E62" w:rsidRDefault="00493284" w:rsidP="00B346B6">
      <w:pPr>
        <w:spacing w:line="360" w:lineRule="auto"/>
        <w:jc w:val="both"/>
        <w:rPr>
          <w:rFonts w:ascii="Times New Roman" w:hAnsi="Times New Roman"/>
          <w:sz w:val="24"/>
          <w:szCs w:val="24"/>
        </w:rPr>
      </w:pPr>
      <w:r>
        <w:rPr>
          <w:rFonts w:ascii="Times New Roman" w:hAnsi="Times New Roman"/>
          <w:sz w:val="24"/>
          <w:szCs w:val="24"/>
        </w:rPr>
        <w:t>residente in ______________________________________________________________________</w:t>
      </w:r>
    </w:p>
    <w:p w14:paraId="594039B7" w14:textId="42CC545F" w:rsidR="00316160" w:rsidRPr="0034020F"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Codice fiscale:</w:t>
      </w:r>
      <w:r w:rsidR="0034020F">
        <w:rPr>
          <w:rFonts w:ascii="Times New Roman" w:hAnsi="Times New Roman"/>
          <w:sz w:val="24"/>
          <w:szCs w:val="24"/>
        </w:rPr>
        <w:t xml:space="preserve"> </w:t>
      </w:r>
      <w:r w:rsidR="00493284">
        <w:rPr>
          <w:rFonts w:ascii="Times New Roman" w:hAnsi="Times New Roman"/>
          <w:sz w:val="24"/>
          <w:szCs w:val="24"/>
        </w:rPr>
        <w:t>_________________________________________________________</w:t>
      </w:r>
    </w:p>
    <w:p w14:paraId="0FF31360" w14:textId="474E10A9" w:rsidR="00316160" w:rsidRPr="00B65993" w:rsidRDefault="00316160" w:rsidP="00B346B6">
      <w:pPr>
        <w:spacing w:line="360" w:lineRule="auto"/>
        <w:jc w:val="both"/>
        <w:rPr>
          <w:rFonts w:ascii="Times New Roman" w:hAnsi="Times New Roman"/>
          <w:sz w:val="24"/>
          <w:szCs w:val="24"/>
        </w:rPr>
      </w:pPr>
      <w:r w:rsidRPr="00316160">
        <w:rPr>
          <w:rFonts w:ascii="Times New Roman" w:hAnsi="Times New Roman"/>
          <w:b/>
          <w:bCs/>
          <w:sz w:val="24"/>
          <w:szCs w:val="24"/>
        </w:rPr>
        <w:t>Contestazioni:</w:t>
      </w:r>
      <w:r w:rsidRPr="00216E62">
        <w:rPr>
          <w:rFonts w:ascii="Times New Roman" w:hAnsi="Times New Roman"/>
          <w:sz w:val="24"/>
          <w:szCs w:val="24"/>
        </w:rPr>
        <w:t xml:space="preserve"> </w:t>
      </w:r>
      <w:r w:rsidR="00493284">
        <w:rPr>
          <w:rFonts w:ascii="Times New Roman" w:hAnsi="Times New Roman"/>
          <w:sz w:val="24"/>
          <w:szCs w:val="24"/>
        </w:rPr>
        <w:t>violazione del</w:t>
      </w:r>
      <w:r w:rsidR="0097712E">
        <w:rPr>
          <w:rFonts w:ascii="Times New Roman" w:hAnsi="Times New Roman"/>
          <w:sz w:val="24"/>
          <w:szCs w:val="24"/>
        </w:rPr>
        <w:t>l’obbligo di indossare il dispositivo di protezione delle vie respiratorie</w:t>
      </w:r>
      <w:r>
        <w:rPr>
          <w:rFonts w:ascii="Times New Roman" w:hAnsi="Times New Roman"/>
          <w:sz w:val="24"/>
          <w:szCs w:val="24"/>
        </w:rPr>
        <w:t xml:space="preserve">. </w:t>
      </w:r>
    </w:p>
    <w:p w14:paraId="7B3B00F2" w14:textId="77777777" w:rsidR="00316160" w:rsidRPr="00216E62" w:rsidRDefault="00316160" w:rsidP="00B346B6">
      <w:pPr>
        <w:spacing w:line="360" w:lineRule="auto"/>
        <w:jc w:val="center"/>
        <w:rPr>
          <w:rFonts w:ascii="Times New Roman" w:hAnsi="Times New Roman"/>
          <w:sz w:val="24"/>
          <w:szCs w:val="24"/>
        </w:rPr>
      </w:pPr>
      <w:r w:rsidRPr="00216E62">
        <w:rPr>
          <w:rFonts w:ascii="Times New Roman" w:hAnsi="Times New Roman"/>
          <w:sz w:val="24"/>
          <w:szCs w:val="24"/>
        </w:rPr>
        <w:t>*.*.*.*</w:t>
      </w:r>
    </w:p>
    <w:p w14:paraId="0023A0AE" w14:textId="77777777" w:rsidR="00FE0D2C" w:rsidRDefault="00FE0D2C" w:rsidP="00FE0D2C">
      <w:pPr>
        <w:spacing w:line="360" w:lineRule="auto"/>
        <w:jc w:val="both"/>
        <w:rPr>
          <w:rFonts w:ascii="Times New Roman" w:hAnsi="Times New Roman"/>
          <w:b/>
          <w:bCs/>
          <w:sz w:val="24"/>
          <w:szCs w:val="24"/>
        </w:rPr>
      </w:pPr>
      <w:r>
        <w:rPr>
          <w:rFonts w:ascii="Times New Roman" w:hAnsi="Times New Roman"/>
          <w:b/>
          <w:bCs/>
          <w:sz w:val="24"/>
          <w:szCs w:val="24"/>
        </w:rPr>
        <w:t>1. Principio di legalità – violazione dell’art. 1 legge 689/1981</w:t>
      </w:r>
    </w:p>
    <w:p w14:paraId="71D7EC3B" w14:textId="77777777" w:rsidR="00FE0D2C" w:rsidRPr="00493284" w:rsidRDefault="00FE0D2C" w:rsidP="00FE0D2C">
      <w:pPr>
        <w:spacing w:line="360" w:lineRule="auto"/>
        <w:jc w:val="both"/>
        <w:rPr>
          <w:rFonts w:ascii="Times New Roman" w:hAnsi="Times New Roman"/>
          <w:sz w:val="24"/>
          <w:szCs w:val="24"/>
        </w:rPr>
      </w:pPr>
      <w:r>
        <w:rPr>
          <w:rFonts w:ascii="Times New Roman" w:hAnsi="Times New Roman"/>
          <w:sz w:val="24"/>
          <w:szCs w:val="24"/>
        </w:rPr>
        <w:t>Ai sensi dell’art. 1 legge 689/</w:t>
      </w:r>
      <w:r w:rsidRPr="00493284">
        <w:rPr>
          <w:rFonts w:ascii="Times New Roman" w:hAnsi="Times New Roman"/>
          <w:sz w:val="24"/>
          <w:szCs w:val="24"/>
        </w:rPr>
        <w:t xml:space="preserve">1981 </w:t>
      </w:r>
      <w:r>
        <w:rPr>
          <w:rFonts w:ascii="Times New Roman" w:hAnsi="Times New Roman"/>
          <w:sz w:val="24"/>
          <w:szCs w:val="24"/>
        </w:rPr>
        <w:t>n</w:t>
      </w:r>
      <w:r w:rsidRPr="00493284">
        <w:rPr>
          <w:rFonts w:ascii="Times New Roman" w:hAnsi="Times New Roman"/>
          <w:sz w:val="24"/>
          <w:szCs w:val="24"/>
        </w:rPr>
        <w:t>essuno può essere assoggettato a sanzioni amministrative se non in forza di una legge che sia entrata in vigore prima della commissione della violazione</w:t>
      </w:r>
      <w:r>
        <w:rPr>
          <w:rFonts w:ascii="Times New Roman" w:hAnsi="Times New Roman"/>
          <w:sz w:val="24"/>
          <w:szCs w:val="24"/>
        </w:rPr>
        <w:t xml:space="preserve"> (cfr.</w:t>
      </w:r>
      <w:r w:rsidRPr="000046B8">
        <w:rPr>
          <w:rFonts w:ascii="Times New Roman" w:hAnsi="Times New Roman"/>
          <w:sz w:val="24"/>
          <w:szCs w:val="24"/>
        </w:rPr>
        <w:t xml:space="preserve"> Cass. civ. Sez. I, 08/08/2003, n. 11968, Cass. civ. Sez. I, 15/02/1999, n. 1242, Cass. civ. Sez. I, 25/11/1998, n. 11946)</w:t>
      </w:r>
      <w:r w:rsidRPr="00493284">
        <w:rPr>
          <w:rFonts w:ascii="Times New Roman" w:hAnsi="Times New Roman"/>
          <w:sz w:val="24"/>
          <w:szCs w:val="24"/>
        </w:rPr>
        <w:t>.</w:t>
      </w:r>
      <w:r>
        <w:rPr>
          <w:rFonts w:ascii="Times New Roman" w:hAnsi="Times New Roman"/>
          <w:sz w:val="24"/>
          <w:szCs w:val="24"/>
        </w:rPr>
        <w:t xml:space="preserve"> Nel caso in esame si contesta la violazione di un DPCM che, pacificamente non è una legge e che pertanto non può determinare l’irrogazione di alcuna sanzione amministrativa. Né ha alcun valore la “delega” al Presidente del Consiglio contenuta in vari decreti-legge adottati nel corso del 2020. Non è ammissibile, infatti, delegare ad un organo amministrativo l’adozione di atti normativi che individuano i comportamenti sanzionati in via amministrativa giacché si tratterebbe nella specie di un aggiramento del principio di legalità contenuto nella legge 689/1981. </w:t>
      </w:r>
    </w:p>
    <w:p w14:paraId="4913FA5A" w14:textId="78F7CF12" w:rsidR="00367F82" w:rsidRDefault="00493284" w:rsidP="00B346B6">
      <w:pPr>
        <w:spacing w:line="360" w:lineRule="auto"/>
        <w:jc w:val="both"/>
        <w:rPr>
          <w:rFonts w:ascii="Times New Roman" w:hAnsi="Times New Roman"/>
          <w:b/>
          <w:bCs/>
          <w:sz w:val="24"/>
          <w:szCs w:val="24"/>
        </w:rPr>
      </w:pPr>
      <w:r>
        <w:rPr>
          <w:rFonts w:ascii="Times New Roman" w:hAnsi="Times New Roman"/>
          <w:b/>
          <w:bCs/>
          <w:sz w:val="24"/>
          <w:szCs w:val="24"/>
        </w:rPr>
        <w:t xml:space="preserve">2. </w:t>
      </w:r>
      <w:r w:rsidR="00367F82">
        <w:rPr>
          <w:rFonts w:ascii="Times New Roman" w:hAnsi="Times New Roman"/>
          <w:b/>
          <w:bCs/>
          <w:sz w:val="24"/>
          <w:szCs w:val="24"/>
        </w:rPr>
        <w:t>Sul presunto obbligo di indossare un dispositivo di ostruzione delle vie respiratorie</w:t>
      </w:r>
    </w:p>
    <w:p w14:paraId="1F6E438B" w14:textId="16F0C78F" w:rsidR="00367F82" w:rsidRPr="00367F82" w:rsidRDefault="00493284" w:rsidP="00B346B6">
      <w:pPr>
        <w:spacing w:line="360" w:lineRule="auto"/>
        <w:jc w:val="both"/>
        <w:rPr>
          <w:rFonts w:ascii="Times New Roman" w:hAnsi="Times New Roman"/>
          <w:b/>
          <w:bCs/>
          <w:sz w:val="24"/>
          <w:szCs w:val="24"/>
        </w:rPr>
      </w:pPr>
      <w:r>
        <w:rPr>
          <w:rFonts w:ascii="Times New Roman" w:hAnsi="Times New Roman"/>
          <w:b/>
          <w:bCs/>
          <w:sz w:val="24"/>
          <w:szCs w:val="24"/>
        </w:rPr>
        <w:t>2</w:t>
      </w:r>
      <w:r w:rsidR="00367F82">
        <w:rPr>
          <w:rFonts w:ascii="Times New Roman" w:hAnsi="Times New Roman"/>
          <w:b/>
          <w:bCs/>
          <w:sz w:val="24"/>
          <w:szCs w:val="24"/>
        </w:rPr>
        <w:t>.1. In relazione al DPCM</w:t>
      </w:r>
    </w:p>
    <w:p w14:paraId="5F1E9C60" w14:textId="0D54A28D"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Il verbale merita evidentemente di essere annullato ed è probabilmente il frutto della grande confusione della normativa emergenziale in materia di Covid-19, normativa che ha tratto in inganno anche </w:t>
      </w:r>
      <w:r w:rsidR="00BB4570">
        <w:rPr>
          <w:rFonts w:ascii="Times New Roman" w:hAnsi="Times New Roman"/>
          <w:sz w:val="24"/>
          <w:szCs w:val="24"/>
        </w:rPr>
        <w:t>l’</w:t>
      </w:r>
      <w:r w:rsidRPr="00216E62">
        <w:rPr>
          <w:rFonts w:ascii="Times New Roman" w:hAnsi="Times New Roman"/>
          <w:sz w:val="24"/>
          <w:szCs w:val="24"/>
        </w:rPr>
        <w:t>accertator</w:t>
      </w:r>
      <w:r w:rsidR="00BB4570">
        <w:rPr>
          <w:rFonts w:ascii="Times New Roman" w:hAnsi="Times New Roman"/>
          <w:sz w:val="24"/>
          <w:szCs w:val="24"/>
        </w:rPr>
        <w:t>e</w:t>
      </w:r>
      <w:r w:rsidRPr="00216E62">
        <w:rPr>
          <w:rFonts w:ascii="Times New Roman" w:hAnsi="Times New Roman"/>
          <w:sz w:val="24"/>
          <w:szCs w:val="24"/>
        </w:rPr>
        <w:t>, i</w:t>
      </w:r>
      <w:r w:rsidR="00BB4570">
        <w:rPr>
          <w:rFonts w:ascii="Times New Roman" w:hAnsi="Times New Roman"/>
          <w:sz w:val="24"/>
          <w:szCs w:val="24"/>
        </w:rPr>
        <w:t>l</w:t>
      </w:r>
      <w:r w:rsidRPr="00216E62">
        <w:rPr>
          <w:rFonts w:ascii="Times New Roman" w:hAnsi="Times New Roman"/>
          <w:sz w:val="24"/>
          <w:szCs w:val="24"/>
        </w:rPr>
        <w:t xml:space="preserve"> qual</w:t>
      </w:r>
      <w:r w:rsidR="00BB4570">
        <w:rPr>
          <w:rFonts w:ascii="Times New Roman" w:hAnsi="Times New Roman"/>
          <w:sz w:val="24"/>
          <w:szCs w:val="24"/>
        </w:rPr>
        <w:t>e</w:t>
      </w:r>
      <w:r w:rsidRPr="00216E62">
        <w:rPr>
          <w:rFonts w:ascii="Times New Roman" w:hAnsi="Times New Roman"/>
          <w:sz w:val="24"/>
          <w:szCs w:val="24"/>
        </w:rPr>
        <w:t xml:space="preserve"> ha ritenuto di irrogare una sanzione amministrativa per il mancato uso da parte del </w:t>
      </w:r>
      <w:r w:rsidR="00493284">
        <w:rPr>
          <w:rFonts w:ascii="Times New Roman" w:hAnsi="Times New Roman"/>
          <w:sz w:val="24"/>
          <w:szCs w:val="24"/>
        </w:rPr>
        <w:t xml:space="preserve">ricorrente </w:t>
      </w:r>
      <w:r w:rsidRPr="00216E62">
        <w:rPr>
          <w:rFonts w:ascii="Times New Roman" w:hAnsi="Times New Roman"/>
          <w:sz w:val="24"/>
          <w:szCs w:val="24"/>
        </w:rPr>
        <w:t xml:space="preserve">di un dispositivo di ostruzione delle vie respiratorie (d’ora in avanti d.o.v.i.r.). N.B.: preferiamo adottare la denominazione “dispositivo di ostruzione delle vie respiratorie” poiché meglio descrive la natura dell’obbligo imposto dal dpcm </w:t>
      </w:r>
      <w:r>
        <w:rPr>
          <w:rFonts w:ascii="Times New Roman" w:hAnsi="Times New Roman"/>
          <w:sz w:val="24"/>
          <w:szCs w:val="24"/>
        </w:rPr>
        <w:t xml:space="preserve">e da altri provvedimenti consimili </w:t>
      </w:r>
      <w:r w:rsidRPr="00216E62">
        <w:rPr>
          <w:rFonts w:ascii="Times New Roman" w:hAnsi="Times New Roman"/>
          <w:sz w:val="24"/>
          <w:szCs w:val="24"/>
        </w:rPr>
        <w:t>che, lungi dall’</w:t>
      </w:r>
      <w:r w:rsidR="00BB4570">
        <w:rPr>
          <w:rFonts w:ascii="Times New Roman" w:hAnsi="Times New Roman"/>
          <w:sz w:val="24"/>
          <w:szCs w:val="24"/>
        </w:rPr>
        <w:t xml:space="preserve">adottare misure aventi una </w:t>
      </w:r>
      <w:r w:rsidRPr="00216E62">
        <w:rPr>
          <w:rFonts w:ascii="Times New Roman" w:hAnsi="Times New Roman"/>
          <w:sz w:val="24"/>
          <w:szCs w:val="24"/>
        </w:rPr>
        <w:t xml:space="preserve">qualsiasi valenza di </w:t>
      </w:r>
      <w:r w:rsidRPr="00367F82">
        <w:rPr>
          <w:rFonts w:ascii="Times New Roman" w:hAnsi="Times New Roman"/>
          <w:sz w:val="24"/>
          <w:szCs w:val="24"/>
          <w:u w:val="single"/>
        </w:rPr>
        <w:t>protezione</w:t>
      </w:r>
      <w:r w:rsidRPr="00216E62">
        <w:rPr>
          <w:rFonts w:ascii="Times New Roman" w:hAnsi="Times New Roman"/>
          <w:sz w:val="24"/>
          <w:szCs w:val="24"/>
        </w:rPr>
        <w:t xml:space="preserve"> del naso e della bocca, ha</w:t>
      </w:r>
      <w:r w:rsidR="00BB4570">
        <w:rPr>
          <w:rFonts w:ascii="Times New Roman" w:hAnsi="Times New Roman"/>
          <w:sz w:val="24"/>
          <w:szCs w:val="24"/>
        </w:rPr>
        <w:t>nno</w:t>
      </w:r>
      <w:r w:rsidRPr="00216E62">
        <w:rPr>
          <w:rFonts w:ascii="Times New Roman" w:hAnsi="Times New Roman"/>
          <w:sz w:val="24"/>
          <w:szCs w:val="24"/>
        </w:rPr>
        <w:t xml:space="preserve"> il solo scopo di impedire la corretta respirazione. </w:t>
      </w:r>
    </w:p>
    <w:p w14:paraId="3461ED96" w14:textId="1DF11AB2"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lastRenderedPageBreak/>
        <w:t>Come è agevole rilevare dalla stessa verbalizzazione, non è ben chiara la contestazione mossa, in considerazione della genericità delle dichiarazioni de</w:t>
      </w:r>
      <w:r w:rsidR="00493284">
        <w:rPr>
          <w:rFonts w:ascii="Times New Roman" w:hAnsi="Times New Roman"/>
          <w:sz w:val="24"/>
          <w:szCs w:val="24"/>
        </w:rPr>
        <w:t xml:space="preserve">gli stessi </w:t>
      </w:r>
      <w:r w:rsidRPr="00216E62">
        <w:rPr>
          <w:rFonts w:ascii="Times New Roman" w:hAnsi="Times New Roman"/>
          <w:sz w:val="24"/>
          <w:szCs w:val="24"/>
        </w:rPr>
        <w:t>operant</w:t>
      </w:r>
      <w:r w:rsidR="00493284">
        <w:rPr>
          <w:rFonts w:ascii="Times New Roman" w:hAnsi="Times New Roman"/>
          <w:sz w:val="24"/>
          <w:szCs w:val="24"/>
        </w:rPr>
        <w:t>i</w:t>
      </w:r>
      <w:r w:rsidRPr="00216E62">
        <w:rPr>
          <w:rFonts w:ascii="Times New Roman" w:hAnsi="Times New Roman"/>
          <w:sz w:val="24"/>
          <w:szCs w:val="24"/>
        </w:rPr>
        <w:t xml:space="preserve">. </w:t>
      </w:r>
    </w:p>
    <w:p w14:paraId="42CEB7BE" w14:textId="574901A5" w:rsidR="00367F82" w:rsidRPr="00216E62" w:rsidRDefault="00493284" w:rsidP="00B346B6">
      <w:pPr>
        <w:spacing w:line="360" w:lineRule="auto"/>
        <w:jc w:val="both"/>
        <w:rPr>
          <w:rFonts w:ascii="Times New Roman" w:hAnsi="Times New Roman"/>
          <w:sz w:val="24"/>
          <w:szCs w:val="24"/>
        </w:rPr>
      </w:pPr>
      <w:r>
        <w:rPr>
          <w:rFonts w:ascii="Times New Roman" w:hAnsi="Times New Roman"/>
          <w:sz w:val="24"/>
          <w:szCs w:val="24"/>
        </w:rPr>
        <w:t>Il DPCM prevede</w:t>
      </w:r>
      <w:r w:rsidR="00367F82" w:rsidRPr="00216E62">
        <w:rPr>
          <w:rFonts w:ascii="Times New Roman" w:hAnsi="Times New Roman"/>
          <w:sz w:val="24"/>
          <w:szCs w:val="24"/>
        </w:rPr>
        <w:t xml:space="preserve">: </w:t>
      </w:r>
    </w:p>
    <w:p w14:paraId="0F6BCBD8" w14:textId="77777777" w:rsidR="00367F82" w:rsidRPr="00216E62" w:rsidRDefault="00367F82" w:rsidP="00B346B6">
      <w:pPr>
        <w:pStyle w:val="Paragrafoelenco"/>
        <w:numPr>
          <w:ilvl w:val="0"/>
          <w:numId w:val="37"/>
        </w:numPr>
        <w:spacing w:after="0" w:line="360" w:lineRule="auto"/>
        <w:jc w:val="both"/>
        <w:rPr>
          <w:rFonts w:ascii="Times New Roman" w:hAnsi="Times New Roman"/>
          <w:sz w:val="24"/>
          <w:szCs w:val="24"/>
        </w:rPr>
      </w:pPr>
      <w:r w:rsidRPr="00216E62">
        <w:rPr>
          <w:rFonts w:ascii="Times New Roman" w:hAnsi="Times New Roman"/>
          <w:sz w:val="24"/>
          <w:szCs w:val="24"/>
        </w:rPr>
        <w:t xml:space="preserve">È fatto obbligo di avere sempre con sé un d.o.vi.r.; </w:t>
      </w:r>
    </w:p>
    <w:p w14:paraId="3577CC73" w14:textId="77777777" w:rsidR="00367F82" w:rsidRPr="00216E62" w:rsidRDefault="00367F82" w:rsidP="00B346B6">
      <w:pPr>
        <w:pStyle w:val="Paragrafoelenco"/>
        <w:numPr>
          <w:ilvl w:val="0"/>
          <w:numId w:val="37"/>
        </w:numPr>
        <w:spacing w:after="0" w:line="360" w:lineRule="auto"/>
        <w:jc w:val="both"/>
        <w:rPr>
          <w:rFonts w:ascii="Times New Roman" w:hAnsi="Times New Roman"/>
          <w:sz w:val="24"/>
          <w:szCs w:val="24"/>
        </w:rPr>
      </w:pPr>
      <w:r w:rsidRPr="00216E62">
        <w:rPr>
          <w:rFonts w:ascii="Times New Roman" w:hAnsi="Times New Roman"/>
          <w:sz w:val="24"/>
          <w:szCs w:val="24"/>
        </w:rPr>
        <w:t>È obbligatorio indossarlo laddove non sia possibile garantire in modo continuativo la condizione di isolamento;</w:t>
      </w:r>
    </w:p>
    <w:p w14:paraId="4FEB2D58" w14:textId="1EB69EE0" w:rsidR="00367F82" w:rsidRPr="00216E62" w:rsidRDefault="00367F82" w:rsidP="00B346B6">
      <w:pPr>
        <w:pStyle w:val="Paragrafoelenco"/>
        <w:numPr>
          <w:ilvl w:val="0"/>
          <w:numId w:val="37"/>
        </w:numPr>
        <w:spacing w:after="0" w:line="360" w:lineRule="auto"/>
        <w:jc w:val="both"/>
        <w:rPr>
          <w:rFonts w:ascii="Times New Roman" w:hAnsi="Times New Roman"/>
          <w:sz w:val="24"/>
          <w:szCs w:val="24"/>
        </w:rPr>
      </w:pPr>
      <w:r w:rsidRPr="00216E62">
        <w:rPr>
          <w:rFonts w:ascii="Times New Roman" w:hAnsi="Times New Roman"/>
          <w:sz w:val="24"/>
          <w:szCs w:val="24"/>
        </w:rPr>
        <w:t xml:space="preserve">La condizione di isolamento è definita nella distanza tra una persona e l’altra pari ad almeno un metro. </w:t>
      </w:r>
    </w:p>
    <w:p w14:paraId="04C2EFB7" w14:textId="4DD49B9C" w:rsidR="00367F8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Da queste considerazioni emerge chiaramente che </w:t>
      </w:r>
      <w:r w:rsidR="00493284">
        <w:rPr>
          <w:rFonts w:ascii="Times New Roman" w:hAnsi="Times New Roman"/>
          <w:sz w:val="24"/>
          <w:szCs w:val="24"/>
        </w:rPr>
        <w:t xml:space="preserve">gli </w:t>
      </w:r>
      <w:r w:rsidRPr="00216E62">
        <w:rPr>
          <w:rFonts w:ascii="Times New Roman" w:hAnsi="Times New Roman"/>
          <w:sz w:val="24"/>
          <w:szCs w:val="24"/>
        </w:rPr>
        <w:t>accertator</w:t>
      </w:r>
      <w:r w:rsidR="00493284">
        <w:rPr>
          <w:rFonts w:ascii="Times New Roman" w:hAnsi="Times New Roman"/>
          <w:sz w:val="24"/>
          <w:szCs w:val="24"/>
        </w:rPr>
        <w:t>i</w:t>
      </w:r>
      <w:r w:rsidRPr="00216E62">
        <w:rPr>
          <w:rFonts w:ascii="Times New Roman" w:hAnsi="Times New Roman"/>
          <w:sz w:val="24"/>
          <w:szCs w:val="24"/>
        </w:rPr>
        <w:t>, confus</w:t>
      </w:r>
      <w:r w:rsidR="00493284">
        <w:rPr>
          <w:rFonts w:ascii="Times New Roman" w:hAnsi="Times New Roman"/>
          <w:sz w:val="24"/>
          <w:szCs w:val="24"/>
        </w:rPr>
        <w:t>i</w:t>
      </w:r>
      <w:r w:rsidRPr="00216E62">
        <w:rPr>
          <w:rFonts w:ascii="Times New Roman" w:hAnsi="Times New Roman"/>
          <w:sz w:val="24"/>
          <w:szCs w:val="24"/>
        </w:rPr>
        <w:t xml:space="preserve"> dall’incomprensibilità delle norme, non siano riuscit</w:t>
      </w:r>
      <w:r w:rsidR="00493284">
        <w:rPr>
          <w:rFonts w:ascii="Times New Roman" w:hAnsi="Times New Roman"/>
          <w:sz w:val="24"/>
          <w:szCs w:val="24"/>
        </w:rPr>
        <w:t>i</w:t>
      </w:r>
      <w:r w:rsidRPr="00216E62">
        <w:rPr>
          <w:rFonts w:ascii="Times New Roman" w:hAnsi="Times New Roman"/>
          <w:sz w:val="24"/>
          <w:szCs w:val="24"/>
        </w:rPr>
        <w:t xml:space="preserve"> a costruire una contestazione in linea con il dpcm, la cui poco commendevole perspicuità abbiamo già sottolineato. </w:t>
      </w:r>
    </w:p>
    <w:p w14:paraId="567AEF18" w14:textId="6C3E5939" w:rsidR="00367F82" w:rsidRDefault="00367F82" w:rsidP="00B346B6">
      <w:pPr>
        <w:spacing w:line="360" w:lineRule="auto"/>
        <w:jc w:val="both"/>
        <w:rPr>
          <w:rFonts w:ascii="Times New Roman" w:hAnsi="Times New Roman"/>
          <w:sz w:val="24"/>
          <w:szCs w:val="24"/>
        </w:rPr>
      </w:pPr>
      <w:r>
        <w:rPr>
          <w:rFonts w:ascii="Times New Roman" w:hAnsi="Times New Roman"/>
          <w:sz w:val="24"/>
          <w:szCs w:val="24"/>
        </w:rPr>
        <w:t>Non viene in questione la mancata disponibilità del d.o.vi.r. che non è stata nemmeno contestata al</w:t>
      </w:r>
      <w:r w:rsidR="00493284">
        <w:rPr>
          <w:rFonts w:ascii="Times New Roman" w:hAnsi="Times New Roman"/>
          <w:sz w:val="24"/>
          <w:szCs w:val="24"/>
        </w:rPr>
        <w:t xml:space="preserve"> ricorrente</w:t>
      </w:r>
      <w:r>
        <w:rPr>
          <w:rFonts w:ascii="Times New Roman" w:hAnsi="Times New Roman"/>
          <w:sz w:val="24"/>
          <w:szCs w:val="24"/>
        </w:rPr>
        <w:t xml:space="preserve">. </w:t>
      </w:r>
    </w:p>
    <w:p w14:paraId="46549429" w14:textId="3B0DB7FD" w:rsidR="00367F82" w:rsidRPr="00216E62" w:rsidRDefault="00367F82" w:rsidP="00493284">
      <w:pPr>
        <w:spacing w:line="360" w:lineRule="auto"/>
        <w:jc w:val="both"/>
        <w:rPr>
          <w:rFonts w:ascii="Times New Roman" w:hAnsi="Times New Roman"/>
          <w:sz w:val="24"/>
          <w:szCs w:val="24"/>
        </w:rPr>
      </w:pPr>
      <w:r>
        <w:rPr>
          <w:rFonts w:ascii="Times New Roman" w:hAnsi="Times New Roman"/>
          <w:sz w:val="24"/>
          <w:szCs w:val="24"/>
        </w:rPr>
        <w:t>Semplicemente egli non avrebbe indossato il predetto dispositivo</w:t>
      </w:r>
      <w:r w:rsidR="00493284">
        <w:rPr>
          <w:rFonts w:ascii="Times New Roman" w:hAnsi="Times New Roman"/>
          <w:sz w:val="24"/>
          <w:szCs w:val="24"/>
        </w:rPr>
        <w:t xml:space="preserve">. L’obbligo sussiste nella situazione in cui vi sia </w:t>
      </w:r>
      <w:r>
        <w:rPr>
          <w:rFonts w:ascii="Times New Roman" w:hAnsi="Times New Roman"/>
          <w:sz w:val="24"/>
          <w:szCs w:val="24"/>
        </w:rPr>
        <w:t>una moltitudine di persone</w:t>
      </w:r>
      <w:r w:rsidR="00BB4570">
        <w:rPr>
          <w:rFonts w:ascii="Times New Roman" w:hAnsi="Times New Roman"/>
          <w:sz w:val="24"/>
          <w:szCs w:val="24"/>
        </w:rPr>
        <w:t>,</w:t>
      </w:r>
      <w:r>
        <w:rPr>
          <w:rFonts w:ascii="Times New Roman" w:hAnsi="Times New Roman"/>
          <w:sz w:val="24"/>
          <w:szCs w:val="24"/>
        </w:rPr>
        <w:t xml:space="preserve"> tutte a distanza l’una dall’altra inferiore ad un metro. Infatti, i</w:t>
      </w:r>
      <w:r w:rsidRPr="00216E62">
        <w:rPr>
          <w:rFonts w:ascii="Times New Roman" w:hAnsi="Times New Roman"/>
          <w:sz w:val="24"/>
          <w:szCs w:val="24"/>
        </w:rPr>
        <w:t xml:space="preserve">l decreto del Presidente del Consiglio non vieta affatto di circolare senza d.o.vi.r., ma prevede l’obbligo di indossare un siffatto strumento solo nel caso in cui non si rispetti la condizione di isolamento (distanza interpersonale pari ad almeno un metro). Nel caso in esame la polizia non ha nemmeno contestato al </w:t>
      </w:r>
      <w:r w:rsidR="00493284">
        <w:rPr>
          <w:rFonts w:ascii="Times New Roman" w:hAnsi="Times New Roman"/>
          <w:sz w:val="24"/>
          <w:szCs w:val="24"/>
        </w:rPr>
        <w:t>ricorrente</w:t>
      </w:r>
      <w:r>
        <w:rPr>
          <w:rFonts w:ascii="Times New Roman" w:hAnsi="Times New Roman"/>
          <w:sz w:val="24"/>
          <w:szCs w:val="24"/>
        </w:rPr>
        <w:t xml:space="preserve"> </w:t>
      </w:r>
      <w:r w:rsidRPr="00216E62">
        <w:rPr>
          <w:rFonts w:ascii="Times New Roman" w:hAnsi="Times New Roman"/>
          <w:sz w:val="24"/>
          <w:szCs w:val="24"/>
        </w:rPr>
        <w:t xml:space="preserve">di trovarsi ad una distanza inferiore ad un metro né il verbale </w:t>
      </w:r>
      <w:r w:rsidR="00BB4570">
        <w:rPr>
          <w:rFonts w:ascii="Times New Roman" w:hAnsi="Times New Roman"/>
          <w:sz w:val="24"/>
          <w:szCs w:val="24"/>
        </w:rPr>
        <w:t xml:space="preserve">menziona alcun </w:t>
      </w:r>
      <w:r w:rsidRPr="00216E62">
        <w:rPr>
          <w:rFonts w:ascii="Times New Roman" w:hAnsi="Times New Roman"/>
          <w:sz w:val="24"/>
          <w:szCs w:val="24"/>
        </w:rPr>
        <w:t xml:space="preserve">atto istruttorio in tal senso. Trattandosi di distanze, il minimo che si possa pretendere è che la polizia si munisca di metri manuali od elettronici al fine di constatare la violazione delle distanze che non possono essere affidate ad una mera stima distanziometrica effettuata “ad occhio” dai poliziotti. </w:t>
      </w:r>
    </w:p>
    <w:p w14:paraId="3EA8978C" w14:textId="77777777" w:rsidR="00FE0D2C"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Insomma, dal verbale non è dato comprendere a che distanza il </w:t>
      </w:r>
      <w:r w:rsidR="00493284">
        <w:rPr>
          <w:rFonts w:ascii="Times New Roman" w:hAnsi="Times New Roman"/>
          <w:sz w:val="24"/>
          <w:szCs w:val="24"/>
        </w:rPr>
        <w:t xml:space="preserve">ricorrente </w:t>
      </w:r>
      <w:r w:rsidRPr="00216E62">
        <w:rPr>
          <w:rFonts w:ascii="Times New Roman" w:hAnsi="Times New Roman"/>
          <w:sz w:val="24"/>
          <w:szCs w:val="24"/>
        </w:rPr>
        <w:t xml:space="preserve">si trovasse da altre persone, quante persone siano entrate nel raggio proibito inferiore ad un metro, né il verbale riferisce di alcuna istruttoria amministrativa degna di questo nome.  </w:t>
      </w:r>
    </w:p>
    <w:p w14:paraId="4BC69A19" w14:textId="77777777" w:rsidR="00FE0D2C" w:rsidRPr="00703B97" w:rsidRDefault="00FE0D2C" w:rsidP="00FE0D2C">
      <w:pPr>
        <w:spacing w:line="360" w:lineRule="auto"/>
        <w:jc w:val="both"/>
        <w:rPr>
          <w:rFonts w:ascii="Times New Roman" w:hAnsi="Times New Roman"/>
          <w:sz w:val="24"/>
          <w:szCs w:val="24"/>
        </w:rPr>
      </w:pPr>
      <w:r>
        <w:rPr>
          <w:rFonts w:ascii="Times New Roman" w:hAnsi="Times New Roman"/>
          <w:b/>
          <w:bCs/>
          <w:sz w:val="24"/>
          <w:szCs w:val="24"/>
        </w:rPr>
        <w:t xml:space="preserve">3. </w:t>
      </w:r>
      <w:r w:rsidRPr="00703B97">
        <w:rPr>
          <w:rFonts w:ascii="Times New Roman" w:hAnsi="Times New Roman"/>
          <w:b/>
          <w:bCs/>
          <w:sz w:val="24"/>
          <w:szCs w:val="24"/>
        </w:rPr>
        <w:t>L’illegittimità della dichiarazione dello stato di emergenza</w:t>
      </w:r>
    </w:p>
    <w:p w14:paraId="1D12A081"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Gli interventi del governo e del Presidente del Consiglio dei ministri trovano il loro presunto fondamento nella dichiarazione dello stato di emergenza del 31 gennaio 2020 e le successive proroghe dello stesso. Lo strumento in questione è stato evidentemente abusato dal governo che, peraltro, l’ha applicato al di fuori dei limiti previsti dalla normativa di protezione civile. </w:t>
      </w:r>
    </w:p>
    <w:p w14:paraId="6EA42C28"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Anzitutto l’intervento della protezione civile è previsto dalla norma in caso di calamità naturali. Epidemia e pandemia non costituiscono ai fini legislativi calamità naturali e non ricadono nemmeno, </w:t>
      </w:r>
      <w:r>
        <w:rPr>
          <w:rFonts w:ascii="Times New Roman" w:hAnsi="Times New Roman"/>
          <w:sz w:val="24"/>
          <w:szCs w:val="24"/>
        </w:rPr>
        <w:lastRenderedPageBreak/>
        <w:t xml:space="preserve">come sembra ovvio, nell’ambito di competenza del Dipartimento della Protezione Civile, bensì in quello del Ministro della Salute. In proposito la norma applicabile è l’art. 32 della Legge 833/1978 che prevede in materia sanitaria un potere di ordinanza contingibile e urgente del Ministro della Salute. Detto potere è stato più volte esercitato in occasione di epidemie e pandemie ed è perfettamente idoneo alla gestione di ogni emergenza sanitaria del genere. </w:t>
      </w:r>
    </w:p>
    <w:p w14:paraId="2B3EFCAF"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Pertanto, i poteri che il governo ha inteso abusivamente attribuire al Presidente del Consiglio esulano completamente dagli scopi e dalle attribuzioni della protezione civile ed invadono le competenze del Ministro della Salute le cui competenze sono limitate dai principi consolidati in materia di ordinanze contingibili e urgenti che impediscono di adottare siffatte ordinanze in deroga o in violazione dei diritti fondamentali costituzionali che sono, appunto, inviolabili perché non vi è alcun provvedimento, legislativo o amministrativo che possa disporne la limitazione o, come nel caso in esame, l’annullamento. Gli atti del governo, infatti, hanno evidente natura criminosa poiché integrano il reato di attentato alla costituzione, reato che invitiamo il signor Prefetto a voler segnalare alla competente Procura della Repubblica in ottemperanza al dovere di denuncia che incombe ad ogni pubblico ufficiale. </w:t>
      </w:r>
    </w:p>
    <w:p w14:paraId="2A708CAF" w14:textId="77777777" w:rsidR="00FE0D2C"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Inoltre, la dichiarazione dello stato di emergenza è stata attuata da parte del governo in aperta violazione dei presupposti di cui all’art. 24 d.lgs. 1/2018 (codice della protezione civile). Infatti, la norma in questione prevede: </w:t>
      </w:r>
      <w:r w:rsidRPr="00703B97">
        <w:rPr>
          <w:rFonts w:ascii="Times New Roman" w:hAnsi="Times New Roman"/>
          <w:i/>
          <w:iCs/>
          <w:sz w:val="24"/>
          <w:szCs w:val="24"/>
        </w:rPr>
        <w:t xml:space="preserve">“Al verificarsi degli eventi che, </w:t>
      </w:r>
      <w:r w:rsidRPr="00703B97">
        <w:rPr>
          <w:rFonts w:ascii="Times New Roman" w:hAnsi="Times New Roman"/>
          <w:i/>
          <w:iCs/>
          <w:sz w:val="24"/>
          <w:szCs w:val="24"/>
          <w:u w:val="single"/>
        </w:rPr>
        <w:t>a seguito di una valutazione speditiva svolta dal Dipartimento della protezione civile sulla base dei dati e delle informazioni disponibili e in raccordo con le Regioni e Province autonome interessate</w:t>
      </w:r>
      <w:r w:rsidRPr="00703B97">
        <w:rPr>
          <w:rFonts w:ascii="Times New Roman" w:hAnsi="Times New Roman"/>
          <w:i/>
          <w:iCs/>
          <w:sz w:val="24"/>
          <w:szCs w:val="24"/>
        </w:rPr>
        <w:t xml:space="preserve">, presentano i requisiti di cui all'articolo 7, comma 1, lettera c) [eventi calamitosi di rilievo nazionale], … il Consiglio dei ministri, su proposta del Presidente del Consiglio dei ministri, formulata anche </w:t>
      </w:r>
      <w:r w:rsidRPr="00703B97">
        <w:rPr>
          <w:rFonts w:ascii="Times New Roman" w:hAnsi="Times New Roman"/>
          <w:i/>
          <w:iCs/>
          <w:sz w:val="24"/>
          <w:szCs w:val="24"/>
          <w:u w:val="single"/>
        </w:rPr>
        <w:t>su richiesta del Presidente della Regione o Provincia autonoma interessata e comunque acquisitane l'intesa</w:t>
      </w:r>
      <w:r w:rsidRPr="00703B97">
        <w:rPr>
          <w:rFonts w:ascii="Times New Roman" w:hAnsi="Times New Roman"/>
          <w:i/>
          <w:iCs/>
          <w:sz w:val="24"/>
          <w:szCs w:val="24"/>
        </w:rPr>
        <w:t>, delibera lo stato d'emergenza di rilievo nazionale, fissandone la durata e determinandone l'estensione territoriale con riferimento alla natura e alla qualità degli eventi …”</w:t>
      </w:r>
      <w:r w:rsidRPr="00703B97">
        <w:rPr>
          <w:rFonts w:ascii="Times New Roman" w:hAnsi="Times New Roman"/>
          <w:sz w:val="24"/>
          <w:szCs w:val="24"/>
        </w:rPr>
        <w:t xml:space="preserve"> </w:t>
      </w:r>
    </w:p>
    <w:p w14:paraId="35C4C821" w14:textId="3AD1D783" w:rsidR="00367F82" w:rsidRDefault="00FE0D2C" w:rsidP="00FE0D2C">
      <w:pPr>
        <w:spacing w:line="360" w:lineRule="auto"/>
        <w:jc w:val="both"/>
        <w:rPr>
          <w:rFonts w:ascii="Times New Roman" w:hAnsi="Times New Roman"/>
          <w:sz w:val="24"/>
          <w:szCs w:val="24"/>
        </w:rPr>
      </w:pPr>
      <w:r>
        <w:rPr>
          <w:rFonts w:ascii="Times New Roman" w:hAnsi="Times New Roman"/>
          <w:sz w:val="24"/>
          <w:szCs w:val="24"/>
        </w:rPr>
        <w:t xml:space="preserve">Nel caso in esame sono mancate sia la “valutazione speditiva”, sia il “raccordo con le Regioni e Province interessate” sia, infine, la richiesta del Presidente della regione o della provincia autonoma. Il provvedimento di dichiarazione dello stato di emergenza è stato, quindi adottato in spregio della normativa in materia e con grave abuso delle facoltà riconosciute al presidente del Consiglio dei ministri dal d.lgs. 1/2018. Infatti, la dichiarazione dello stato di emergenza in caso di calamità naturali, anche per le ipotesi di disgrazie di rilevanza nazionale, deve necessariamente provenire dalle amministrazioni locali che, per il loro contatto con il territorio, sono le uniche a poter giudicare della effettiva necessità di un intervento del sistema della protezione civile. Al contrario, il governo ha </w:t>
      </w:r>
      <w:r>
        <w:rPr>
          <w:rFonts w:ascii="Times New Roman" w:hAnsi="Times New Roman"/>
          <w:sz w:val="24"/>
          <w:szCs w:val="24"/>
        </w:rPr>
        <w:lastRenderedPageBreak/>
        <w:t>agito in modo esattamente opposto a quanto voluto dalla disciplina del d.lgs. 1/2018 imponendo l’emergenza dall’alto con un provvedimento quadro assunto prima ed a prescindere dalla verificazione di qualsiasi situazione di allarme. Occorre ricordare, infatti, che la dichiarazione dello stato di emergenza risale al 31 gennaio 2020 quando il governo aveva dichiarato che non vi era alcun rischio di contagio e che comunque la Repubblica Italiana era perfettamente preparata per fare fronte a qualsiasi evento epidemico o pandemico. Il provvedimento del 31.01.2020 e le sue successive proroghe si appalesa, pertanto, per ciò che è, ossia un atto eversivo della legalità costituzionale utilizzato allo scopo di realizzare un colpo di stato per il quale i responsabili, ossia l’intero governo italiano dovranno essere processati per i gravi reati commessi.</w:t>
      </w:r>
      <w:r w:rsidR="00367F82" w:rsidRPr="00216E62">
        <w:rPr>
          <w:rFonts w:ascii="Times New Roman" w:hAnsi="Times New Roman"/>
          <w:sz w:val="24"/>
          <w:szCs w:val="24"/>
        </w:rPr>
        <w:t xml:space="preserve"> </w:t>
      </w:r>
    </w:p>
    <w:p w14:paraId="63DD6521" w14:textId="4AC2D5FA" w:rsidR="00362464" w:rsidRPr="00362464" w:rsidRDefault="00FE0D2C" w:rsidP="00B346B6">
      <w:pPr>
        <w:spacing w:line="360" w:lineRule="auto"/>
        <w:jc w:val="both"/>
        <w:rPr>
          <w:rFonts w:ascii="Times New Roman" w:hAnsi="Times New Roman"/>
          <w:b/>
          <w:bCs/>
          <w:sz w:val="24"/>
          <w:szCs w:val="24"/>
        </w:rPr>
      </w:pPr>
      <w:r>
        <w:rPr>
          <w:rFonts w:ascii="Times New Roman" w:hAnsi="Times New Roman"/>
          <w:b/>
          <w:bCs/>
          <w:sz w:val="24"/>
          <w:szCs w:val="24"/>
        </w:rPr>
        <w:t>4</w:t>
      </w:r>
      <w:r w:rsidR="00362464">
        <w:rPr>
          <w:rFonts w:ascii="Times New Roman" w:hAnsi="Times New Roman"/>
          <w:b/>
          <w:bCs/>
          <w:sz w:val="24"/>
          <w:szCs w:val="24"/>
        </w:rPr>
        <w:t>. Incostituzionalità delle norme invocate</w:t>
      </w:r>
    </w:p>
    <w:p w14:paraId="1194CD4B" w14:textId="6837CBDE"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Ciò detto, al Signor Prefetto in epigrafe probabilmente non sfuggono i gravi dubbi di costituzionalità che aduggiano i dpcm con i quali il Presidente del Consiglio si è voluto elevare a legislatore monocratico. </w:t>
      </w:r>
    </w:p>
    <w:p w14:paraId="14947E1B" w14:textId="77777777"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In disparte la natura criminosa dell’attività del Presidente del Consiglio, soprattutto d</w:t>
      </w:r>
      <w:r>
        <w:rPr>
          <w:rFonts w:ascii="Times New Roman" w:hAnsi="Times New Roman"/>
          <w:sz w:val="24"/>
          <w:szCs w:val="24"/>
        </w:rPr>
        <w:t>a</w:t>
      </w:r>
      <w:r w:rsidRPr="00216E62">
        <w:rPr>
          <w:rFonts w:ascii="Times New Roman" w:hAnsi="Times New Roman"/>
          <w:sz w:val="24"/>
          <w:szCs w:val="24"/>
        </w:rPr>
        <w:t xml:space="preserve">l punto di vista dell’attentato alla Costituzione (art. 283 c.p.) che il Prefetto in quanto pubblico ufficiale ha il dovere di denunziare alla competente Procura della Repubblica, lo specifico aspetto che qui ci interessa, ossia l’obbligo di indossare un d.o.vi.r. viola in modo evidente l’art. 13 della Costituzione e, per l’effetto, il diritto fondamentale della libertà personale le cui limitazioni sono ammesse solo in forma individuale e con la doppia garanzia della riserva di legge e dell’intervento del magistrato. Infatti, l’art. 13 Cost. prevede: </w:t>
      </w:r>
      <w:r w:rsidRPr="00216E62">
        <w:rPr>
          <w:rFonts w:ascii="Times New Roman" w:hAnsi="Times New Roman"/>
          <w:i/>
          <w:sz w:val="24"/>
          <w:szCs w:val="24"/>
        </w:rPr>
        <w:t xml:space="preserve">“La libertà personale è inviolabile. Non è ammessa forma alcuna di detenzione, di ispezione o perquisizione personale </w:t>
      </w:r>
      <w:r w:rsidRPr="00216E62">
        <w:rPr>
          <w:rFonts w:ascii="Times New Roman" w:hAnsi="Times New Roman"/>
          <w:b/>
          <w:i/>
          <w:sz w:val="24"/>
          <w:szCs w:val="24"/>
          <w:u w:val="single"/>
        </w:rPr>
        <w:t>né qualsiasi altra restrizione della libertà personale se non per atto motivato dall’Autorità giudiziaria e nei soli casi e modi previsti dalla legge</w:t>
      </w:r>
      <w:r w:rsidRPr="00216E62">
        <w:rPr>
          <w:rFonts w:ascii="Times New Roman" w:hAnsi="Times New Roman"/>
          <w:i/>
          <w:sz w:val="24"/>
          <w:szCs w:val="24"/>
        </w:rPr>
        <w:t>.”</w:t>
      </w:r>
    </w:p>
    <w:p w14:paraId="1FB68CB4" w14:textId="77777777"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Evidentemente un impedimento alla facoltà di respirare (!) è un attacco grave e inusitato alla libertà personale che nessuna considerazione medica può giustificare. Ed invero, </w:t>
      </w:r>
      <w:r w:rsidRPr="00216E62">
        <w:rPr>
          <w:rFonts w:ascii="Times New Roman" w:hAnsi="Times New Roman"/>
          <w:iCs/>
          <w:sz w:val="24"/>
          <w:szCs w:val="24"/>
        </w:rPr>
        <w:t xml:space="preserve">il Presidente del consiglio </w:t>
      </w:r>
      <w:r w:rsidRPr="00216E62">
        <w:rPr>
          <w:rFonts w:ascii="Times New Roman" w:hAnsi="Times New Roman"/>
          <w:sz w:val="24"/>
          <w:szCs w:val="24"/>
        </w:rPr>
        <w:t xml:space="preserve">ha ritenuto di agire in applicazione dell’art. 32 della legge 833/78 il quale istituisce il potere di ordinanza contingibile e urgente in materia di sanità, ma l’imposizione dell’uso all’aperto delle mascherine chirurgiche non può rientrare nel concetto di ordinanza contingibile e urgente. Infatti, come stabilito dalle due decisioni fondamentali della Consulta in tema di ordinanze contingibili e urgenti (C. cost. sent. n. 8 del 20 luglio 1956 e C. Cost. sent. n. 26 del 27 maggio 1961) siffatto potere non può estendersi alle materie tutelate dalla riserva di legge costituzionale in quanto incidenti sui diritti fondamentali: </w:t>
      </w:r>
      <w:r w:rsidRPr="00216E62">
        <w:rPr>
          <w:rFonts w:ascii="Times New Roman" w:hAnsi="Times New Roman"/>
          <w:i/>
          <w:iCs/>
          <w:sz w:val="24"/>
          <w:szCs w:val="24"/>
        </w:rPr>
        <w:t xml:space="preserve">“nei casi in cui la Costituzione stabilisce che la legge provveda direttamente a disciplinare una determinata materia (per esempio, art. 13, terzo comma), non può concepirsi che </w:t>
      </w:r>
      <w:r w:rsidRPr="00216E62">
        <w:rPr>
          <w:rFonts w:ascii="Times New Roman" w:hAnsi="Times New Roman"/>
          <w:i/>
          <w:iCs/>
          <w:sz w:val="24"/>
          <w:szCs w:val="24"/>
        </w:rPr>
        <w:lastRenderedPageBreak/>
        <w:t xml:space="preserve">nella materia stessa l’art. 2 </w:t>
      </w:r>
      <w:r w:rsidRPr="00216E62">
        <w:rPr>
          <w:rFonts w:ascii="Times New Roman" w:hAnsi="Times New Roman"/>
          <w:sz w:val="24"/>
          <w:szCs w:val="24"/>
        </w:rPr>
        <w:t>[del TULPS nel testo allora vigente]</w:t>
      </w:r>
      <w:r w:rsidRPr="00216E62">
        <w:rPr>
          <w:rFonts w:ascii="Times New Roman" w:hAnsi="Times New Roman"/>
          <w:i/>
          <w:iCs/>
          <w:sz w:val="24"/>
          <w:szCs w:val="24"/>
        </w:rPr>
        <w:t xml:space="preserve"> permetta la emanazione di atti amministrativi che dispongano in difformità alla legge prevista dalla Costituzione.”</w:t>
      </w:r>
      <w:r w:rsidRPr="00216E62">
        <w:rPr>
          <w:rFonts w:ascii="Times New Roman" w:hAnsi="Times New Roman"/>
          <w:sz w:val="24"/>
          <w:szCs w:val="24"/>
        </w:rPr>
        <w:t xml:space="preserve"> </w:t>
      </w:r>
    </w:p>
    <w:p w14:paraId="3940A664" w14:textId="4DDD121F" w:rsidR="00367F8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Pertanto, il presunto potere di ordinanza contingibile e urgente è stato esercitato in modo illegittimo e illegale. Il motivo addotto per costringere chiunque a portare il d.o.vi.r. anche all’aperto sarebbe l’aumento dei “casi”. I “casi” sono le persone sane, sottoposte a test per il Coronavirus che risultino positive pur senza alcun sintomo. I provvedimenti del Presidente del Consiglio non indicano alcuna ragione scientifica o istruttoria amministrativa per l’adozione di una misura del genere</w:t>
      </w:r>
      <w:r w:rsidR="00B346B6">
        <w:rPr>
          <w:rFonts w:ascii="Times New Roman" w:hAnsi="Times New Roman"/>
          <w:sz w:val="24"/>
          <w:szCs w:val="24"/>
        </w:rPr>
        <w:t>,</w:t>
      </w:r>
      <w:r w:rsidRPr="00216E62">
        <w:rPr>
          <w:rFonts w:ascii="Times New Roman" w:hAnsi="Times New Roman"/>
          <w:sz w:val="24"/>
          <w:szCs w:val="24"/>
        </w:rPr>
        <w:t xml:space="preserve"> limitandosi a rinviare a</w:t>
      </w:r>
      <w:r w:rsidR="00B346B6">
        <w:rPr>
          <w:rFonts w:ascii="Times New Roman" w:hAnsi="Times New Roman"/>
          <w:sz w:val="24"/>
          <w:szCs w:val="24"/>
        </w:rPr>
        <w:t xml:space="preserve">l </w:t>
      </w:r>
      <w:r w:rsidRPr="00216E62">
        <w:rPr>
          <w:rFonts w:ascii="Times New Roman" w:hAnsi="Times New Roman"/>
          <w:sz w:val="24"/>
          <w:szCs w:val="24"/>
        </w:rPr>
        <w:t>verbal</w:t>
      </w:r>
      <w:r w:rsidR="00B346B6">
        <w:rPr>
          <w:rFonts w:ascii="Times New Roman" w:hAnsi="Times New Roman"/>
          <w:sz w:val="24"/>
          <w:szCs w:val="24"/>
        </w:rPr>
        <w:t>e n. 133</w:t>
      </w:r>
      <w:r w:rsidRPr="00216E62">
        <w:rPr>
          <w:rFonts w:ascii="Times New Roman" w:hAnsi="Times New Roman"/>
          <w:sz w:val="24"/>
          <w:szCs w:val="24"/>
        </w:rPr>
        <w:t xml:space="preserve"> del Comitato Tecnico-Scientifico</w:t>
      </w:r>
      <w:r w:rsidR="00B346B6">
        <w:rPr>
          <w:rFonts w:ascii="Times New Roman" w:hAnsi="Times New Roman"/>
          <w:sz w:val="24"/>
          <w:szCs w:val="24"/>
        </w:rPr>
        <w:t xml:space="preserve"> che allo stato è coperto dal segreto e non accessibile al pubblico</w:t>
      </w:r>
      <w:r w:rsidRPr="00216E62">
        <w:rPr>
          <w:rFonts w:ascii="Times New Roman" w:hAnsi="Times New Roman"/>
          <w:sz w:val="24"/>
          <w:szCs w:val="24"/>
        </w:rPr>
        <w:t xml:space="preserve">. </w:t>
      </w:r>
      <w:r w:rsidR="00B346B6">
        <w:rPr>
          <w:rFonts w:ascii="Times New Roman" w:hAnsi="Times New Roman"/>
          <w:sz w:val="24"/>
          <w:szCs w:val="24"/>
        </w:rPr>
        <w:t xml:space="preserve">Poiché il verbale in questione costituisce la motivazione del provvedimento contestato (dpcm del 3.12.2020) si formula con il presente atto formale istanza di accesso agli atti del procedimento amministrativo chiedendo al Prefetto, nella sua qualità di rappresentante territoriale del governo, l’accesso e l’estrazione di copia del verbale medesimo. </w:t>
      </w:r>
    </w:p>
    <w:p w14:paraId="003C0B5F" w14:textId="28AEA1AC" w:rsidR="00367F82" w:rsidRPr="00216E62" w:rsidRDefault="00B346B6" w:rsidP="00B346B6">
      <w:pPr>
        <w:spacing w:line="360" w:lineRule="auto"/>
        <w:jc w:val="both"/>
        <w:rPr>
          <w:rFonts w:ascii="Times New Roman" w:hAnsi="Times New Roman"/>
          <w:sz w:val="24"/>
          <w:szCs w:val="24"/>
        </w:rPr>
      </w:pPr>
      <w:r>
        <w:rPr>
          <w:rFonts w:ascii="Times New Roman" w:hAnsi="Times New Roman"/>
          <w:sz w:val="24"/>
          <w:szCs w:val="24"/>
        </w:rPr>
        <w:t xml:space="preserve">In attesa di conoscere il parere degli scienziati governativi le cui opinioni sono coperte dal segreto occorre sottolineare che </w:t>
      </w:r>
      <w:r w:rsidR="00367F82">
        <w:rPr>
          <w:rFonts w:ascii="Times New Roman" w:hAnsi="Times New Roman"/>
          <w:sz w:val="24"/>
          <w:szCs w:val="24"/>
        </w:rPr>
        <w:t xml:space="preserve">non vi è alcuna spiegazione scientifica in merito all’utilità ed all’efficacia dei d.o.vi.r. al fine di impedire o rallentare la diffusione del virus. </w:t>
      </w:r>
    </w:p>
    <w:p w14:paraId="1A8CE21A" w14:textId="05293D32" w:rsidR="00367F82" w:rsidRPr="00216E62" w:rsidRDefault="00367F82" w:rsidP="00B346B6">
      <w:pPr>
        <w:spacing w:line="360" w:lineRule="auto"/>
        <w:jc w:val="both"/>
        <w:rPr>
          <w:rFonts w:ascii="Times New Roman" w:hAnsi="Times New Roman"/>
          <w:i/>
          <w:iCs/>
          <w:sz w:val="24"/>
          <w:szCs w:val="24"/>
        </w:rPr>
      </w:pPr>
      <w:r w:rsidRPr="00216E62">
        <w:rPr>
          <w:rFonts w:ascii="Times New Roman" w:hAnsi="Times New Roman"/>
          <w:sz w:val="24"/>
          <w:szCs w:val="24"/>
        </w:rPr>
        <w:t>L’obbligo di uso generalizzato del d.o.vi.r. è stato introdotto mediante la modificazione del decreto-legge n. 19 del 25.03.2020 ad opera del decreto-legge n. 125 del 7.10.2020 che introduce all’art. 1 del predetto d.l. 19/2020 la lettera hh-bis).</w:t>
      </w:r>
      <w:r w:rsidRPr="00216E62">
        <w:rPr>
          <w:rFonts w:ascii="Times New Roman" w:hAnsi="Times New Roman"/>
          <w:i/>
          <w:iCs/>
          <w:sz w:val="24"/>
          <w:szCs w:val="24"/>
        </w:rPr>
        <w:t xml:space="preserve"> </w:t>
      </w:r>
      <w:r w:rsidRPr="00216E62">
        <w:rPr>
          <w:rFonts w:ascii="Times New Roman" w:hAnsi="Times New Roman"/>
          <w:sz w:val="24"/>
          <w:szCs w:val="24"/>
        </w:rPr>
        <w:t xml:space="preserve">L’introduzione dell’obbligo in parola è rimessa, dunque, non al legislatore, ma ad un atto amministrativo emanato da un organo monocratico e cioè il Presidente del Consiglio dei Ministri. L’obbligo di indossare un d.o.vi.r. è sanzionato molto severamente con l’utilizzazione delle sanzioni amministrative di cui al decreto-legge 19/2020 stabilite nell’importo da Euro 400,00 a Euro 1.000,00, importi molto elevati, in grado di impensierire seriamente qualsiasi famiglia di lavoratori, specie nell’attuale situazione di crisi economica indotta dai provvedimenti del governo. Pertanto, l’operare congiunto dell’obbligo introdotto dal </w:t>
      </w:r>
      <w:r>
        <w:rPr>
          <w:rFonts w:ascii="Times New Roman" w:hAnsi="Times New Roman"/>
          <w:sz w:val="24"/>
          <w:szCs w:val="24"/>
        </w:rPr>
        <w:t xml:space="preserve">dpcm </w:t>
      </w:r>
      <w:r w:rsidRPr="00216E62">
        <w:rPr>
          <w:rFonts w:ascii="Times New Roman" w:hAnsi="Times New Roman"/>
          <w:sz w:val="24"/>
          <w:szCs w:val="24"/>
        </w:rPr>
        <w:t>e delle sanzioni amministrative costituisce la minaccia di un male ingiusto sostenuta dall’apparato poliziesco a disposizione dello Stato. L’obbligo dei d.o.vi.r. viene, inoltre, sistematicamente perseguito attraverso la creazione di un clima di terrore. Lo scopo evidente è quello di convincere la popolazione dell’esistenza di un rischio gravissimo, che dati alla mano non sussiste, al</w:t>
      </w:r>
      <w:r>
        <w:rPr>
          <w:rFonts w:ascii="Times New Roman" w:hAnsi="Times New Roman"/>
          <w:sz w:val="24"/>
          <w:szCs w:val="24"/>
        </w:rPr>
        <w:t xml:space="preserve"> fine</w:t>
      </w:r>
      <w:r w:rsidRPr="00216E62">
        <w:rPr>
          <w:rFonts w:ascii="Times New Roman" w:hAnsi="Times New Roman"/>
          <w:sz w:val="24"/>
          <w:szCs w:val="24"/>
        </w:rPr>
        <w:t xml:space="preserve"> di indurre tutti ad azioni inutili e dannose con </w:t>
      </w:r>
      <w:r w:rsidR="00B346B6">
        <w:rPr>
          <w:rFonts w:ascii="Times New Roman" w:hAnsi="Times New Roman"/>
          <w:sz w:val="24"/>
          <w:szCs w:val="24"/>
        </w:rPr>
        <w:t xml:space="preserve">il solo proposito </w:t>
      </w:r>
      <w:r w:rsidRPr="00216E62">
        <w:rPr>
          <w:rFonts w:ascii="Times New Roman" w:hAnsi="Times New Roman"/>
          <w:sz w:val="24"/>
          <w:szCs w:val="24"/>
        </w:rPr>
        <w:t xml:space="preserve">del calcolo politico e della istituzione di figure carismatiche il cui </w:t>
      </w:r>
      <w:r>
        <w:rPr>
          <w:rFonts w:ascii="Times New Roman" w:hAnsi="Times New Roman"/>
          <w:sz w:val="24"/>
          <w:szCs w:val="24"/>
        </w:rPr>
        <w:t>intento</w:t>
      </w:r>
      <w:r w:rsidRPr="00216E62">
        <w:rPr>
          <w:rFonts w:ascii="Times New Roman" w:hAnsi="Times New Roman"/>
          <w:sz w:val="24"/>
          <w:szCs w:val="24"/>
        </w:rPr>
        <w:t xml:space="preserve"> è quello di presentarsi, senza alcuna giustificazione, come salvatori della salute pubblica. </w:t>
      </w:r>
    </w:p>
    <w:p w14:paraId="6360E3B1" w14:textId="77777777" w:rsidR="00367F82" w:rsidRPr="00216E62" w:rsidRDefault="00367F82" w:rsidP="00B346B6">
      <w:pPr>
        <w:spacing w:line="360" w:lineRule="auto"/>
        <w:jc w:val="both"/>
        <w:rPr>
          <w:rFonts w:ascii="Times New Roman" w:hAnsi="Times New Roman"/>
          <w:i/>
          <w:iCs/>
          <w:sz w:val="24"/>
          <w:szCs w:val="24"/>
        </w:rPr>
      </w:pPr>
      <w:r w:rsidRPr="00216E62">
        <w:rPr>
          <w:rFonts w:ascii="Times New Roman" w:hAnsi="Times New Roman"/>
          <w:sz w:val="24"/>
          <w:szCs w:val="24"/>
        </w:rPr>
        <w:t xml:space="preserve">La giustificazione “scientifica” per l’imposizione di una grave limitazione della libertà personale nonché per il divieto di circolare in pubblico mostrando il proprio viso, cioè la propria identità di </w:t>
      </w:r>
      <w:r w:rsidRPr="00216E62">
        <w:rPr>
          <w:rFonts w:ascii="Times New Roman" w:hAnsi="Times New Roman"/>
          <w:sz w:val="24"/>
          <w:szCs w:val="24"/>
        </w:rPr>
        <w:lastRenderedPageBreak/>
        <w:t xml:space="preserve">persona, deriverebbe da un lato dalla presunta esistenza di studi che dimostrerebbero l’utilità dei d.o.vi.r. al fine di impedire o limitare la trasmissione di virus respiratori per via aerea, dall’altro dall’aumento di quelli che ora vengono definiti “casi”, cioè la raccolta a fini statistici di tutti coloro che risultino positivi al test del tampone naso-faringeo PCR, indipendentemente dal fatto che presentino o no dei sintomi influenzali. </w:t>
      </w:r>
    </w:p>
    <w:p w14:paraId="5B45CA15" w14:textId="77777777" w:rsidR="00DB0CE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In disparte la questione assorbente che considerazioni scientifiche non possono valere per annullare o sospendere il diritto di libertà personale, entrambe le giustificazioni sono fallaci. </w:t>
      </w:r>
    </w:p>
    <w:p w14:paraId="170BDAE4" w14:textId="6F318EF2" w:rsidR="00367F82" w:rsidRPr="00216E62" w:rsidRDefault="00367F82" w:rsidP="00B346B6">
      <w:pPr>
        <w:spacing w:line="360" w:lineRule="auto"/>
        <w:jc w:val="both"/>
        <w:rPr>
          <w:rFonts w:ascii="Times New Roman" w:hAnsi="Times New Roman"/>
          <w:i/>
          <w:iCs/>
          <w:sz w:val="24"/>
          <w:szCs w:val="24"/>
        </w:rPr>
      </w:pPr>
      <w:r w:rsidRPr="00216E62">
        <w:rPr>
          <w:rFonts w:ascii="Times New Roman" w:hAnsi="Times New Roman"/>
          <w:sz w:val="24"/>
          <w:szCs w:val="24"/>
        </w:rPr>
        <w:t>Secondo due studi (liberamente consultabili su https://corona-ausschuss.de/dokumente/), uno del Dr. Denis G. Rancourt e l’altro della Prof. Ines Kappstein, medico primario ospedaliero e docente di immunologia, igiene e virologia, i d.o.vi.r. sono inefficaci per mere ragioni dimensionali delle goccioline di vapore acqueo disperse con la respirazione e la conversazione. Dette goccioline hanno una dimensione tale da consentirne il passaggio attraverso il d.o.vi.r. e comunque dai lati aperti dello stesso con la conclusione della totale inutilità de</w:t>
      </w:r>
      <w:r>
        <w:rPr>
          <w:rFonts w:ascii="Times New Roman" w:hAnsi="Times New Roman"/>
          <w:sz w:val="24"/>
          <w:szCs w:val="24"/>
        </w:rPr>
        <w:t xml:space="preserve">lle mascherine </w:t>
      </w:r>
      <w:r w:rsidRPr="00216E62">
        <w:rPr>
          <w:rFonts w:ascii="Times New Roman" w:hAnsi="Times New Roman"/>
          <w:sz w:val="24"/>
          <w:szCs w:val="24"/>
        </w:rPr>
        <w:t xml:space="preserve">sia per proteggere chi li usa sia per tutelare le altre persone. Come efficacemente detto da un illustre studioso, il Dott. Stefano Montanari, l’uso di una mascherina (d.o.vi.r.) per impedire il contagio di un virus è come pretendere di difendersi dalle zanzare con un cancello. </w:t>
      </w:r>
    </w:p>
    <w:p w14:paraId="3CD90B49" w14:textId="28D7D58E"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iCs/>
          <w:sz w:val="24"/>
          <w:szCs w:val="24"/>
        </w:rPr>
        <w:t xml:space="preserve">L’imposizione del d.o.vi.r. viola altresì </w:t>
      </w:r>
      <w:r w:rsidRPr="00216E62">
        <w:rPr>
          <w:rFonts w:ascii="Times New Roman" w:hAnsi="Times New Roman"/>
          <w:sz w:val="24"/>
          <w:szCs w:val="24"/>
        </w:rPr>
        <w:t xml:space="preserve">l’art. 32 Cost. e l’art. </w:t>
      </w:r>
      <w:r w:rsidR="00DB0CE2">
        <w:rPr>
          <w:rFonts w:ascii="Times New Roman" w:hAnsi="Times New Roman"/>
          <w:sz w:val="24"/>
          <w:szCs w:val="24"/>
        </w:rPr>
        <w:t xml:space="preserve">1 della </w:t>
      </w:r>
      <w:r w:rsidRPr="00216E62">
        <w:rPr>
          <w:rFonts w:ascii="Times New Roman" w:hAnsi="Times New Roman"/>
          <w:sz w:val="24"/>
          <w:szCs w:val="24"/>
        </w:rPr>
        <w:t xml:space="preserve">legge 219/2017. Infatti, il d.o.vi.r. è un presidio medico o un trattamento sanitario che non può essere somministrato o prescritto dal Presidente del Consiglio, elevatosi da avvocato del popolo italiano anche a dottore del popolo italiano. La valutazione dell’utilità, delle indicazioni terapeutiche, dei rischi e dei benefici connessi con l’uso del dispositivo di ostruzione delle vie respiratorie devono provenire da un medico che informi esattamente il paziente nell’ambito di una scelta terapeutica condivisa. </w:t>
      </w:r>
    </w:p>
    <w:p w14:paraId="6D92BAAC" w14:textId="77777777" w:rsidR="00367F82" w:rsidRPr="00216E6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t xml:space="preserve">Scelte terapeutiche assunte per decreto del Presidente del Consiglio sono una violazione di tutte le norme in materia di libertà di cura e di libertà di scelta dei trattamenti sanitari. </w:t>
      </w:r>
    </w:p>
    <w:p w14:paraId="31103971" w14:textId="3B703268" w:rsidR="00367F82" w:rsidRPr="00216E62" w:rsidRDefault="00DB0CE2" w:rsidP="00B346B6">
      <w:pPr>
        <w:spacing w:line="360" w:lineRule="auto"/>
        <w:jc w:val="both"/>
        <w:rPr>
          <w:rFonts w:ascii="Times New Roman" w:hAnsi="Times New Roman"/>
          <w:sz w:val="24"/>
          <w:szCs w:val="24"/>
        </w:rPr>
      </w:pPr>
      <w:r>
        <w:rPr>
          <w:rFonts w:ascii="Times New Roman" w:hAnsi="Times New Roman"/>
          <w:sz w:val="24"/>
          <w:szCs w:val="24"/>
        </w:rPr>
        <w:t>Inoltre, t</w:t>
      </w:r>
      <w:r w:rsidR="00367F82" w:rsidRPr="00216E62">
        <w:rPr>
          <w:rFonts w:ascii="Times New Roman" w:hAnsi="Times New Roman"/>
          <w:sz w:val="24"/>
          <w:szCs w:val="24"/>
        </w:rPr>
        <w:t>entare di costringere qualcuno, con la minaccia delle armi e di sanzioni amministrative molto onerose, ad indossare un dispositivo di ostruzione delle vie respiratorie è, inoltre, un reato grave. La norma applicabile al caso di specie è l’art. 610 c.p. che punisce con la reclusione fino a quattro anni chiunque con violenza o minaccia costringa altri a fare, tollerare od omettere qualcosa. Nel caso di specie vi è anche l’aggravante dell’art. 339 c.p. poiché il delitto è compiuto in luogo pubblico e con la minaccia delle armi. Anche per tale ragione il verbale in questione costituisce un atto inaccettabile e molto grave</w:t>
      </w:r>
      <w:r>
        <w:rPr>
          <w:rFonts w:ascii="Times New Roman" w:hAnsi="Times New Roman"/>
          <w:sz w:val="24"/>
          <w:szCs w:val="24"/>
        </w:rPr>
        <w:t xml:space="preserve"> e si chiede al Prefetto di voler denunciare il suo autore alla competente Procura della Repubblica</w:t>
      </w:r>
      <w:r w:rsidR="00367F82" w:rsidRPr="00216E62">
        <w:rPr>
          <w:rFonts w:ascii="Times New Roman" w:hAnsi="Times New Roman"/>
          <w:sz w:val="24"/>
          <w:szCs w:val="24"/>
        </w:rPr>
        <w:t>.</w:t>
      </w:r>
    </w:p>
    <w:p w14:paraId="56787FB0" w14:textId="3DAE5C62" w:rsidR="00367F82" w:rsidRDefault="00367F82" w:rsidP="00B346B6">
      <w:pPr>
        <w:spacing w:line="360" w:lineRule="auto"/>
        <w:jc w:val="both"/>
        <w:rPr>
          <w:rFonts w:ascii="Times New Roman" w:hAnsi="Times New Roman"/>
          <w:sz w:val="24"/>
          <w:szCs w:val="24"/>
        </w:rPr>
      </w:pPr>
      <w:r w:rsidRPr="00216E62">
        <w:rPr>
          <w:rFonts w:ascii="Times New Roman" w:hAnsi="Times New Roman"/>
          <w:sz w:val="24"/>
          <w:szCs w:val="24"/>
        </w:rPr>
        <w:lastRenderedPageBreak/>
        <w:t xml:space="preserve">Le evidenti mende di incostituzionalità ed i dubbi di liceità penale dovrebbero apparire evidenti anche al Prefetto in epigrafe al quale per i motivi sopra esposti si richiede di disporre l’archiviazione del procedimento sanzionatorio. </w:t>
      </w:r>
    </w:p>
    <w:p w14:paraId="52F917CD" w14:textId="5664A663" w:rsidR="000A06C9" w:rsidRDefault="00DB0CE2" w:rsidP="00DB0CE2">
      <w:pPr>
        <w:spacing w:line="360" w:lineRule="auto"/>
        <w:jc w:val="center"/>
        <w:rPr>
          <w:rFonts w:ascii="Times New Roman" w:hAnsi="Times New Roman"/>
          <w:sz w:val="24"/>
          <w:szCs w:val="24"/>
        </w:rPr>
      </w:pPr>
      <w:r>
        <w:rPr>
          <w:rFonts w:ascii="Times New Roman" w:hAnsi="Times New Roman"/>
          <w:sz w:val="24"/>
          <w:szCs w:val="24"/>
        </w:rPr>
        <w:t>*.*.*.*</w:t>
      </w:r>
    </w:p>
    <w:p w14:paraId="608B5989" w14:textId="11556D0C" w:rsidR="00316160" w:rsidRDefault="000A06C9" w:rsidP="00B346B6">
      <w:pPr>
        <w:spacing w:line="360" w:lineRule="auto"/>
        <w:jc w:val="both"/>
        <w:rPr>
          <w:rFonts w:ascii="Times New Roman" w:hAnsi="Times New Roman"/>
          <w:sz w:val="24"/>
          <w:szCs w:val="24"/>
        </w:rPr>
      </w:pPr>
      <w:r>
        <w:rPr>
          <w:rFonts w:ascii="Times New Roman" w:hAnsi="Times New Roman"/>
          <w:sz w:val="24"/>
          <w:szCs w:val="24"/>
        </w:rPr>
        <w:t xml:space="preserve">Chiediamo, quindi, disporsi l’archiviazione della sanzione. </w:t>
      </w:r>
    </w:p>
    <w:p w14:paraId="5CF6C0F2" w14:textId="77777777" w:rsidR="00316160" w:rsidRDefault="00316160" w:rsidP="00B346B6">
      <w:pPr>
        <w:spacing w:line="360" w:lineRule="auto"/>
        <w:jc w:val="both"/>
        <w:rPr>
          <w:rFonts w:ascii="Times New Roman" w:hAnsi="Times New Roman"/>
          <w:sz w:val="24"/>
          <w:szCs w:val="24"/>
        </w:rPr>
      </w:pPr>
      <w:r>
        <w:rPr>
          <w:rFonts w:ascii="Times New Roman" w:hAnsi="Times New Roman"/>
          <w:sz w:val="24"/>
          <w:szCs w:val="24"/>
        </w:rPr>
        <w:t xml:space="preserve">Si allega la seguente documentazione: </w:t>
      </w:r>
    </w:p>
    <w:p w14:paraId="1D6C4C7C" w14:textId="5943E571" w:rsidR="00316160" w:rsidRDefault="00316160" w:rsidP="00B346B6">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 xml:space="preserve">Documento di identità del </w:t>
      </w:r>
      <w:r w:rsidR="00D271B3">
        <w:rPr>
          <w:rFonts w:ascii="Times New Roman" w:hAnsi="Times New Roman"/>
          <w:sz w:val="24"/>
          <w:szCs w:val="24"/>
        </w:rPr>
        <w:t>ricorrente</w:t>
      </w:r>
    </w:p>
    <w:p w14:paraId="5EBEE0C6" w14:textId="774B2361" w:rsidR="00316160" w:rsidRDefault="00D271B3" w:rsidP="00B346B6">
      <w:pPr>
        <w:pStyle w:val="Paragrafoelenco"/>
        <w:numPr>
          <w:ilvl w:val="0"/>
          <w:numId w:val="36"/>
        </w:numPr>
        <w:spacing w:after="0" w:line="360" w:lineRule="auto"/>
        <w:jc w:val="both"/>
        <w:rPr>
          <w:rFonts w:ascii="Times New Roman" w:hAnsi="Times New Roman"/>
          <w:sz w:val="24"/>
          <w:szCs w:val="24"/>
        </w:rPr>
      </w:pPr>
      <w:r>
        <w:rPr>
          <w:rFonts w:ascii="Times New Roman" w:hAnsi="Times New Roman"/>
          <w:sz w:val="24"/>
          <w:szCs w:val="24"/>
        </w:rPr>
        <w:t>Copia del verbale</w:t>
      </w:r>
    </w:p>
    <w:p w14:paraId="5BC200D1" w14:textId="5565E389" w:rsidR="00316160" w:rsidRPr="003218CC" w:rsidRDefault="00D271B3" w:rsidP="00D271B3">
      <w:pPr>
        <w:spacing w:line="360" w:lineRule="auto"/>
        <w:jc w:val="both"/>
        <w:rPr>
          <w:rFonts w:ascii="Times New Roman" w:hAnsi="Times New Roman"/>
          <w:sz w:val="24"/>
          <w:szCs w:val="24"/>
        </w:rPr>
      </w:pPr>
      <w:r>
        <w:rPr>
          <w:rFonts w:ascii="Times New Roman" w:hAnsi="Times New Roman"/>
          <w:sz w:val="24"/>
          <w:szCs w:val="24"/>
        </w:rPr>
        <w:t>Luogo ___________________, data ____________________________</w:t>
      </w:r>
    </w:p>
    <w:p w14:paraId="3CA6398D" w14:textId="77777777" w:rsidR="00316160" w:rsidRDefault="00316160" w:rsidP="00B346B6">
      <w:pPr>
        <w:spacing w:line="360" w:lineRule="auto"/>
        <w:jc w:val="both"/>
        <w:rPr>
          <w:rFonts w:ascii="Times New Roman" w:hAnsi="Times New Roman"/>
          <w:sz w:val="24"/>
          <w:szCs w:val="24"/>
        </w:rPr>
      </w:pPr>
    </w:p>
    <w:p w14:paraId="60D86126" w14:textId="3E1D77F6" w:rsidR="00C95448" w:rsidRDefault="00D271B3" w:rsidP="00D271B3">
      <w:pPr>
        <w:spacing w:line="360" w:lineRule="auto"/>
        <w:jc w:val="both"/>
        <w:rPr>
          <w:rFonts w:ascii="Times New Roman" w:hAnsi="Times New Roman"/>
          <w:b/>
          <w:bCs/>
          <w:sz w:val="24"/>
          <w:szCs w:val="24"/>
        </w:rPr>
      </w:pPr>
      <w:r>
        <w:rPr>
          <w:rFonts w:ascii="Times New Roman" w:hAnsi="Times New Roman"/>
          <w:b/>
          <w:bCs/>
          <w:sz w:val="24"/>
          <w:szCs w:val="24"/>
        </w:rPr>
        <w:t>Firma leggibile ________________________________________________________</w:t>
      </w:r>
    </w:p>
    <w:sectPr w:rsidR="00C95448" w:rsidSect="00C72934">
      <w:footerReference w:type="default" r:id="rId8"/>
      <w:headerReference w:type="first" r:id="rId9"/>
      <w:footerReference w:type="first" r:id="rId10"/>
      <w:pgSz w:w="11906" w:h="16838" w:code="9"/>
      <w:pgMar w:top="1985" w:right="1134" w:bottom="1134" w:left="1134"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872C" w14:textId="77777777" w:rsidR="009A5F14" w:rsidRDefault="009A5F14">
      <w:r>
        <w:separator/>
      </w:r>
    </w:p>
  </w:endnote>
  <w:endnote w:type="continuationSeparator" w:id="0">
    <w:p w14:paraId="18EB0D49" w14:textId="77777777" w:rsidR="009A5F14" w:rsidRDefault="009A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ole Serif Tex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9222819"/>
      <w:docPartObj>
        <w:docPartGallery w:val="Page Numbers (Bottom of Page)"/>
        <w:docPartUnique/>
      </w:docPartObj>
    </w:sdtPr>
    <w:sdtEndPr/>
    <w:sdtContent>
      <w:p w14:paraId="3EEB26FE" w14:textId="6787DBDE" w:rsidR="004D3111" w:rsidRDefault="004D3111">
        <w:pPr>
          <w:pStyle w:val="Pidipagina"/>
          <w:jc w:val="right"/>
        </w:pPr>
        <w:r>
          <w:fldChar w:fldCharType="begin"/>
        </w:r>
        <w:r>
          <w:instrText>PAGE   \* MERGEFORMAT</w:instrText>
        </w:r>
        <w:r>
          <w:fldChar w:fldCharType="separate"/>
        </w:r>
        <w:r w:rsidR="00FE0D2C">
          <w:rPr>
            <w:noProof/>
          </w:rPr>
          <w:t>7</w:t>
        </w:r>
        <w:r>
          <w:fldChar w:fldCharType="end"/>
        </w:r>
      </w:p>
    </w:sdtContent>
  </w:sdt>
  <w:p w14:paraId="40B91B86" w14:textId="77777777" w:rsidR="00B338A6" w:rsidRDefault="00B338A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AA31B5" w14:textId="77777777" w:rsidR="00B338A6" w:rsidRPr="00A36432" w:rsidRDefault="00B338A6">
    <w:pPr>
      <w:pStyle w:val="Pidipagina"/>
      <w:rPr>
        <w:sz w:val="18"/>
        <w:szCs w:val="16"/>
      </w:rPr>
    </w:pPr>
    <w:r w:rsidRPr="00A36432">
      <w:rPr>
        <w:sz w:val="16"/>
        <w:szCs w:val="16"/>
      </w:rPr>
      <w:tab/>
    </w:r>
    <w:r w:rsidRPr="00A3643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F3BCBA" w14:textId="77777777" w:rsidR="009A5F14" w:rsidRDefault="009A5F14">
      <w:r>
        <w:separator/>
      </w:r>
    </w:p>
  </w:footnote>
  <w:footnote w:type="continuationSeparator" w:id="0">
    <w:p w14:paraId="5D011962" w14:textId="77777777" w:rsidR="009A5F14" w:rsidRDefault="009A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393C7" w14:textId="2C1F0C5D" w:rsidR="00B338A6" w:rsidRPr="00293F84" w:rsidRDefault="00B338A6" w:rsidP="00493284">
    <w:pPr>
      <w:pStyle w:val="Titolo"/>
      <w:tabs>
        <w:tab w:val="center" w:pos="4819"/>
      </w:tabs>
      <w:jc w:val="left"/>
      <w:rPr>
        <w:rFonts w:ascii="Georgia" w:eastAsia="Batang" w:hAnsi="Georgia"/>
        <w:color w:val="4D4D4D"/>
        <w:sz w:val="20"/>
      </w:rPr>
    </w:pPr>
    <w:r>
      <w:rPr>
        <w:rFonts w:ascii="Georgia" w:eastAsia="Batang" w:hAnsi="Georgia"/>
        <w:color w:val="4D4D4D"/>
        <w:spacing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301"/>
    <w:multiLevelType w:val="hybridMultilevel"/>
    <w:tmpl w:val="8D660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F61809"/>
    <w:multiLevelType w:val="multilevel"/>
    <w:tmpl w:val="A036D1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3A2F51"/>
    <w:multiLevelType w:val="hybridMultilevel"/>
    <w:tmpl w:val="B1A8FDB0"/>
    <w:lvl w:ilvl="0" w:tplc="D3A8592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3651C"/>
    <w:multiLevelType w:val="hybridMultilevel"/>
    <w:tmpl w:val="A1D02D24"/>
    <w:lvl w:ilvl="0" w:tplc="FF2A77D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1357FC"/>
    <w:multiLevelType w:val="hybridMultilevel"/>
    <w:tmpl w:val="1E480BA2"/>
    <w:lvl w:ilvl="0" w:tplc="EFBC83B4">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0A516C43"/>
    <w:multiLevelType w:val="hybridMultilevel"/>
    <w:tmpl w:val="526428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E4C2627"/>
    <w:multiLevelType w:val="hybridMultilevel"/>
    <w:tmpl w:val="0E86A3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F154958"/>
    <w:multiLevelType w:val="hybridMultilevel"/>
    <w:tmpl w:val="2632B018"/>
    <w:lvl w:ilvl="0" w:tplc="EC840AD0">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10A251B4"/>
    <w:multiLevelType w:val="hybridMultilevel"/>
    <w:tmpl w:val="18A82FD6"/>
    <w:lvl w:ilvl="0" w:tplc="F26CDDDE">
      <w:start w:val="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5714197"/>
    <w:multiLevelType w:val="hybridMultilevel"/>
    <w:tmpl w:val="2EA4C374"/>
    <w:lvl w:ilvl="0" w:tplc="DA9E59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5CF5740"/>
    <w:multiLevelType w:val="hybridMultilevel"/>
    <w:tmpl w:val="CEB6ACC6"/>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2B7B9B"/>
    <w:multiLevelType w:val="hybridMultilevel"/>
    <w:tmpl w:val="7E085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AF550EA"/>
    <w:multiLevelType w:val="hybridMultilevel"/>
    <w:tmpl w:val="18803840"/>
    <w:lvl w:ilvl="0" w:tplc="32D200B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1DC966A2"/>
    <w:multiLevelType w:val="singleLevel"/>
    <w:tmpl w:val="9DEA8F90"/>
    <w:lvl w:ilvl="0">
      <w:numFmt w:val="bullet"/>
      <w:lvlText w:val="-"/>
      <w:lvlJc w:val="left"/>
      <w:pPr>
        <w:tabs>
          <w:tab w:val="num" w:pos="2484"/>
        </w:tabs>
        <w:ind w:left="2484" w:hanging="360"/>
      </w:pPr>
      <w:rPr>
        <w:rFonts w:hint="default"/>
      </w:rPr>
    </w:lvl>
  </w:abstractNum>
  <w:abstractNum w:abstractNumId="14" w15:restartNumberingAfterBreak="0">
    <w:nsid w:val="1E9155B1"/>
    <w:multiLevelType w:val="singleLevel"/>
    <w:tmpl w:val="4634A82C"/>
    <w:lvl w:ilvl="0">
      <w:numFmt w:val="bullet"/>
      <w:lvlText w:val="-"/>
      <w:lvlJc w:val="left"/>
      <w:pPr>
        <w:tabs>
          <w:tab w:val="num" w:pos="2484"/>
        </w:tabs>
        <w:ind w:left="2484" w:hanging="360"/>
      </w:pPr>
      <w:rPr>
        <w:rFonts w:hint="default"/>
        <w:lang w:val="en-US"/>
      </w:rPr>
    </w:lvl>
  </w:abstractNum>
  <w:abstractNum w:abstractNumId="15" w15:restartNumberingAfterBreak="0">
    <w:nsid w:val="1EA568AB"/>
    <w:multiLevelType w:val="hybridMultilevel"/>
    <w:tmpl w:val="7242E3BC"/>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1381852"/>
    <w:multiLevelType w:val="hybridMultilevel"/>
    <w:tmpl w:val="BD7CD5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5A2F64"/>
    <w:multiLevelType w:val="hybridMultilevel"/>
    <w:tmpl w:val="520CFE96"/>
    <w:lvl w:ilvl="0" w:tplc="A4C80C9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B87E16"/>
    <w:multiLevelType w:val="hybridMultilevel"/>
    <w:tmpl w:val="8B604CF2"/>
    <w:lvl w:ilvl="0" w:tplc="04BE4C4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009098D"/>
    <w:multiLevelType w:val="hybridMultilevel"/>
    <w:tmpl w:val="3236B754"/>
    <w:lvl w:ilvl="0" w:tplc="32D200B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B04AB3"/>
    <w:multiLevelType w:val="singleLevel"/>
    <w:tmpl w:val="9DEA8F90"/>
    <w:lvl w:ilvl="0">
      <w:numFmt w:val="bullet"/>
      <w:lvlText w:val="-"/>
      <w:lvlJc w:val="left"/>
      <w:pPr>
        <w:tabs>
          <w:tab w:val="num" w:pos="2484"/>
        </w:tabs>
        <w:ind w:left="2484" w:hanging="360"/>
      </w:pPr>
      <w:rPr>
        <w:rFonts w:hint="default"/>
      </w:rPr>
    </w:lvl>
  </w:abstractNum>
  <w:abstractNum w:abstractNumId="21" w15:restartNumberingAfterBreak="0">
    <w:nsid w:val="37061635"/>
    <w:multiLevelType w:val="hybridMultilevel"/>
    <w:tmpl w:val="421ECF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8C46650"/>
    <w:multiLevelType w:val="hybridMultilevel"/>
    <w:tmpl w:val="B664AF7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3A2556AB"/>
    <w:multiLevelType w:val="singleLevel"/>
    <w:tmpl w:val="87425FC0"/>
    <w:lvl w:ilvl="0">
      <w:numFmt w:val="bullet"/>
      <w:lvlText w:val="-"/>
      <w:lvlJc w:val="left"/>
      <w:pPr>
        <w:tabs>
          <w:tab w:val="num" w:pos="2484"/>
        </w:tabs>
        <w:ind w:left="2484" w:hanging="360"/>
      </w:pPr>
      <w:rPr>
        <w:rFonts w:hint="default"/>
        <w:lang w:val="en-US"/>
      </w:rPr>
    </w:lvl>
  </w:abstractNum>
  <w:abstractNum w:abstractNumId="24" w15:restartNumberingAfterBreak="0">
    <w:nsid w:val="3A3A764B"/>
    <w:multiLevelType w:val="hybridMultilevel"/>
    <w:tmpl w:val="CC6617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16A50CD"/>
    <w:multiLevelType w:val="singleLevel"/>
    <w:tmpl w:val="9D96F8FC"/>
    <w:lvl w:ilvl="0">
      <w:numFmt w:val="bullet"/>
      <w:lvlText w:val="-"/>
      <w:lvlJc w:val="left"/>
      <w:pPr>
        <w:tabs>
          <w:tab w:val="num" w:pos="2484"/>
        </w:tabs>
        <w:ind w:left="2484" w:hanging="360"/>
      </w:pPr>
      <w:rPr>
        <w:rFonts w:hint="default"/>
        <w:lang w:val="de-DE"/>
      </w:rPr>
    </w:lvl>
  </w:abstractNum>
  <w:abstractNum w:abstractNumId="26" w15:restartNumberingAfterBreak="0">
    <w:nsid w:val="449F492F"/>
    <w:multiLevelType w:val="hybridMultilevel"/>
    <w:tmpl w:val="BCDA762E"/>
    <w:lvl w:ilvl="0" w:tplc="E418E7D0">
      <w:numFmt w:val="bullet"/>
      <w:lvlText w:val="-"/>
      <w:lvlJc w:val="left"/>
      <w:pPr>
        <w:ind w:left="420" w:hanging="360"/>
      </w:pPr>
      <w:rPr>
        <w:rFonts w:ascii="Times New Roman" w:eastAsiaTheme="minorHAns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7" w15:restartNumberingAfterBreak="0">
    <w:nsid w:val="461C626E"/>
    <w:multiLevelType w:val="hybridMultilevel"/>
    <w:tmpl w:val="51D4A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68E0B96"/>
    <w:multiLevelType w:val="hybridMultilevel"/>
    <w:tmpl w:val="70FE31AC"/>
    <w:lvl w:ilvl="0" w:tplc="F0E4DD68">
      <w:start w:val="2"/>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4AE73CC7"/>
    <w:multiLevelType w:val="hybridMultilevel"/>
    <w:tmpl w:val="988225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E8D4A5E"/>
    <w:multiLevelType w:val="hybridMultilevel"/>
    <w:tmpl w:val="FBB85988"/>
    <w:lvl w:ilvl="0" w:tplc="88DE214E">
      <w:start w:val="30"/>
      <w:numFmt w:val="bullet"/>
      <w:lvlText w:val="-"/>
      <w:lvlJc w:val="left"/>
      <w:pPr>
        <w:ind w:left="720" w:hanging="360"/>
      </w:pPr>
      <w:rPr>
        <w:rFonts w:ascii="Times New Roman" w:eastAsiaTheme="minorHAnsi" w:hAnsi="Times New Roman" w:cs="Times New Roman" w:hint="default"/>
        <w:u w:val="singl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41E3FEA"/>
    <w:multiLevelType w:val="hybridMultilevel"/>
    <w:tmpl w:val="2EA84EA8"/>
    <w:lvl w:ilvl="0" w:tplc="7698434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3C16F3"/>
    <w:multiLevelType w:val="hybridMultilevel"/>
    <w:tmpl w:val="680CF456"/>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9683581"/>
    <w:multiLevelType w:val="hybridMultilevel"/>
    <w:tmpl w:val="9744717E"/>
    <w:lvl w:ilvl="0" w:tplc="286AF6DA">
      <w:start w:val="30"/>
      <w:numFmt w:val="bullet"/>
      <w:lvlText w:val="-"/>
      <w:lvlJc w:val="left"/>
      <w:pPr>
        <w:ind w:left="1068" w:hanging="360"/>
      </w:pPr>
      <w:rPr>
        <w:rFonts w:ascii="Times New Roman" w:eastAsiaTheme="minorHAnsi" w:hAnsi="Times New Roman" w:cs="Times New Roman"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4" w15:restartNumberingAfterBreak="0">
    <w:nsid w:val="5EA350A2"/>
    <w:multiLevelType w:val="multilevel"/>
    <w:tmpl w:val="5D282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ind w:left="2160" w:hanging="360"/>
      </w:pPr>
      <w:rPr>
        <w:rFonts w:ascii="Times New Roman" w:eastAsia="Times New Roman" w:hAnsi="Times New Roman" w:cs="Times New Roman"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077541C"/>
    <w:multiLevelType w:val="hybridMultilevel"/>
    <w:tmpl w:val="F782F4F2"/>
    <w:lvl w:ilvl="0" w:tplc="24E02D4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3BF4860"/>
    <w:multiLevelType w:val="hybridMultilevel"/>
    <w:tmpl w:val="222EC7B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0"/>
  </w:num>
  <w:num w:numId="3">
    <w:abstractNumId w:val="15"/>
  </w:num>
  <w:num w:numId="4">
    <w:abstractNumId w:val="19"/>
  </w:num>
  <w:num w:numId="5">
    <w:abstractNumId w:val="31"/>
  </w:num>
  <w:num w:numId="6">
    <w:abstractNumId w:val="17"/>
  </w:num>
  <w:num w:numId="7">
    <w:abstractNumId w:val="11"/>
  </w:num>
  <w:num w:numId="8">
    <w:abstractNumId w:val="28"/>
  </w:num>
  <w:num w:numId="9">
    <w:abstractNumId w:val="32"/>
  </w:num>
  <w:num w:numId="10">
    <w:abstractNumId w:val="0"/>
  </w:num>
  <w:num w:numId="11">
    <w:abstractNumId w:val="8"/>
  </w:num>
  <w:num w:numId="12">
    <w:abstractNumId w:val="7"/>
  </w:num>
  <w:num w:numId="13">
    <w:abstractNumId w:val="22"/>
  </w:num>
  <w:num w:numId="14">
    <w:abstractNumId w:val="16"/>
  </w:num>
  <w:num w:numId="15">
    <w:abstractNumId w:val="2"/>
  </w:num>
  <w:num w:numId="16">
    <w:abstractNumId w:val="34"/>
  </w:num>
  <w:num w:numId="17">
    <w:abstractNumId w:val="1"/>
  </w:num>
  <w:num w:numId="18">
    <w:abstractNumId w:val="27"/>
  </w:num>
  <w:num w:numId="19">
    <w:abstractNumId w:val="5"/>
  </w:num>
  <w:num w:numId="20">
    <w:abstractNumId w:val="25"/>
  </w:num>
  <w:num w:numId="21">
    <w:abstractNumId w:val="20"/>
  </w:num>
  <w:num w:numId="22">
    <w:abstractNumId w:val="13"/>
  </w:num>
  <w:num w:numId="23">
    <w:abstractNumId w:val="14"/>
  </w:num>
  <w:num w:numId="24">
    <w:abstractNumId w:val="23"/>
  </w:num>
  <w:num w:numId="25">
    <w:abstractNumId w:val="21"/>
  </w:num>
  <w:num w:numId="26">
    <w:abstractNumId w:val="30"/>
  </w:num>
  <w:num w:numId="27">
    <w:abstractNumId w:val="33"/>
  </w:num>
  <w:num w:numId="28">
    <w:abstractNumId w:val="26"/>
  </w:num>
  <w:num w:numId="29">
    <w:abstractNumId w:val="4"/>
  </w:num>
  <w:num w:numId="30">
    <w:abstractNumId w:val="35"/>
  </w:num>
  <w:num w:numId="31">
    <w:abstractNumId w:val="9"/>
  </w:num>
  <w:num w:numId="32">
    <w:abstractNumId w:val="6"/>
  </w:num>
  <w:num w:numId="33">
    <w:abstractNumId w:val="24"/>
  </w:num>
  <w:num w:numId="34">
    <w:abstractNumId w:val="3"/>
  </w:num>
  <w:num w:numId="35">
    <w:abstractNumId w:val="29"/>
  </w:num>
  <w:num w:numId="36">
    <w:abstractNumId w:val="36"/>
  </w:num>
  <w:num w:numId="37">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A8"/>
    <w:rsid w:val="00001DA3"/>
    <w:rsid w:val="00004141"/>
    <w:rsid w:val="0001014F"/>
    <w:rsid w:val="00016B4E"/>
    <w:rsid w:val="000209ED"/>
    <w:rsid w:val="00030382"/>
    <w:rsid w:val="0003280F"/>
    <w:rsid w:val="00032FBC"/>
    <w:rsid w:val="0003577A"/>
    <w:rsid w:val="000418A4"/>
    <w:rsid w:val="000471BC"/>
    <w:rsid w:val="000474F1"/>
    <w:rsid w:val="00056799"/>
    <w:rsid w:val="00060A9A"/>
    <w:rsid w:val="000629AB"/>
    <w:rsid w:val="00071DD3"/>
    <w:rsid w:val="00075B1D"/>
    <w:rsid w:val="00095C13"/>
    <w:rsid w:val="000A06C9"/>
    <w:rsid w:val="000B3A56"/>
    <w:rsid w:val="000B51B1"/>
    <w:rsid w:val="000E3B29"/>
    <w:rsid w:val="0011410B"/>
    <w:rsid w:val="00151CE3"/>
    <w:rsid w:val="00152544"/>
    <w:rsid w:val="001553AF"/>
    <w:rsid w:val="00155EE9"/>
    <w:rsid w:val="001573D5"/>
    <w:rsid w:val="00171CF1"/>
    <w:rsid w:val="00173CEE"/>
    <w:rsid w:val="00176004"/>
    <w:rsid w:val="001777F7"/>
    <w:rsid w:val="00190A28"/>
    <w:rsid w:val="001B24C7"/>
    <w:rsid w:val="001C39D0"/>
    <w:rsid w:val="001C4CB8"/>
    <w:rsid w:val="001C4D77"/>
    <w:rsid w:val="001D7857"/>
    <w:rsid w:val="002020C4"/>
    <w:rsid w:val="00204CE1"/>
    <w:rsid w:val="002073B8"/>
    <w:rsid w:val="00211BF0"/>
    <w:rsid w:val="00216FD5"/>
    <w:rsid w:val="00220010"/>
    <w:rsid w:val="0022180D"/>
    <w:rsid w:val="002416F4"/>
    <w:rsid w:val="00261A86"/>
    <w:rsid w:val="00265CC8"/>
    <w:rsid w:val="002665CD"/>
    <w:rsid w:val="002741A4"/>
    <w:rsid w:val="00277E35"/>
    <w:rsid w:val="002809AB"/>
    <w:rsid w:val="0028165E"/>
    <w:rsid w:val="00293F84"/>
    <w:rsid w:val="002A75D0"/>
    <w:rsid w:val="002B1E71"/>
    <w:rsid w:val="002B5BD6"/>
    <w:rsid w:val="002C6033"/>
    <w:rsid w:val="002E364F"/>
    <w:rsid w:val="002F0143"/>
    <w:rsid w:val="002F2F23"/>
    <w:rsid w:val="002F3040"/>
    <w:rsid w:val="002F5CF0"/>
    <w:rsid w:val="00316160"/>
    <w:rsid w:val="0032174D"/>
    <w:rsid w:val="00326E95"/>
    <w:rsid w:val="00327714"/>
    <w:rsid w:val="00327BFD"/>
    <w:rsid w:val="00330E4C"/>
    <w:rsid w:val="003378F6"/>
    <w:rsid w:val="0034020F"/>
    <w:rsid w:val="00344D38"/>
    <w:rsid w:val="00344E00"/>
    <w:rsid w:val="00352C0E"/>
    <w:rsid w:val="00357D59"/>
    <w:rsid w:val="00362464"/>
    <w:rsid w:val="003663BA"/>
    <w:rsid w:val="00367F82"/>
    <w:rsid w:val="003825DA"/>
    <w:rsid w:val="00391B39"/>
    <w:rsid w:val="003A0410"/>
    <w:rsid w:val="003B64BF"/>
    <w:rsid w:val="003C1C37"/>
    <w:rsid w:val="003C68EF"/>
    <w:rsid w:val="003C6DFE"/>
    <w:rsid w:val="003D7098"/>
    <w:rsid w:val="003F6818"/>
    <w:rsid w:val="00400D67"/>
    <w:rsid w:val="004026AF"/>
    <w:rsid w:val="00407C09"/>
    <w:rsid w:val="0042239D"/>
    <w:rsid w:val="00422CC3"/>
    <w:rsid w:val="0042327E"/>
    <w:rsid w:val="00444A02"/>
    <w:rsid w:val="00446160"/>
    <w:rsid w:val="00452F10"/>
    <w:rsid w:val="0045504E"/>
    <w:rsid w:val="00465F69"/>
    <w:rsid w:val="004670CB"/>
    <w:rsid w:val="00467810"/>
    <w:rsid w:val="00472EF6"/>
    <w:rsid w:val="00473AC4"/>
    <w:rsid w:val="0048132B"/>
    <w:rsid w:val="00482F47"/>
    <w:rsid w:val="00486253"/>
    <w:rsid w:val="00487237"/>
    <w:rsid w:val="004922A9"/>
    <w:rsid w:val="00493284"/>
    <w:rsid w:val="00494F57"/>
    <w:rsid w:val="0049672C"/>
    <w:rsid w:val="004A4411"/>
    <w:rsid w:val="004B0989"/>
    <w:rsid w:val="004B1D39"/>
    <w:rsid w:val="004B4A9B"/>
    <w:rsid w:val="004C17CD"/>
    <w:rsid w:val="004C3AD0"/>
    <w:rsid w:val="004D3111"/>
    <w:rsid w:val="004D7C93"/>
    <w:rsid w:val="004E378C"/>
    <w:rsid w:val="005114F1"/>
    <w:rsid w:val="00512259"/>
    <w:rsid w:val="00514F40"/>
    <w:rsid w:val="005173B0"/>
    <w:rsid w:val="005247DE"/>
    <w:rsid w:val="00524DE9"/>
    <w:rsid w:val="00537147"/>
    <w:rsid w:val="00565005"/>
    <w:rsid w:val="00574078"/>
    <w:rsid w:val="005744DF"/>
    <w:rsid w:val="00574EA1"/>
    <w:rsid w:val="00585BD7"/>
    <w:rsid w:val="005A0D8C"/>
    <w:rsid w:val="005A7A57"/>
    <w:rsid w:val="005B3392"/>
    <w:rsid w:val="005B4F89"/>
    <w:rsid w:val="005D2A05"/>
    <w:rsid w:val="005E2D28"/>
    <w:rsid w:val="005E6C88"/>
    <w:rsid w:val="005F5062"/>
    <w:rsid w:val="006019BB"/>
    <w:rsid w:val="00601A29"/>
    <w:rsid w:val="006106CC"/>
    <w:rsid w:val="00612A6E"/>
    <w:rsid w:val="006145A2"/>
    <w:rsid w:val="00626B21"/>
    <w:rsid w:val="00627561"/>
    <w:rsid w:val="00630786"/>
    <w:rsid w:val="006328D5"/>
    <w:rsid w:val="0066139A"/>
    <w:rsid w:val="00670726"/>
    <w:rsid w:val="006C11DA"/>
    <w:rsid w:val="006C200A"/>
    <w:rsid w:val="006D361B"/>
    <w:rsid w:val="006D3789"/>
    <w:rsid w:val="006D5751"/>
    <w:rsid w:val="006D7995"/>
    <w:rsid w:val="006E2249"/>
    <w:rsid w:val="006E73AD"/>
    <w:rsid w:val="00707162"/>
    <w:rsid w:val="00724213"/>
    <w:rsid w:val="0074224F"/>
    <w:rsid w:val="00744785"/>
    <w:rsid w:val="007526CA"/>
    <w:rsid w:val="007B210D"/>
    <w:rsid w:val="007B62CC"/>
    <w:rsid w:val="007C30E4"/>
    <w:rsid w:val="007C59EC"/>
    <w:rsid w:val="007E2DB2"/>
    <w:rsid w:val="007E35CD"/>
    <w:rsid w:val="007E49E6"/>
    <w:rsid w:val="007F1723"/>
    <w:rsid w:val="00800B9A"/>
    <w:rsid w:val="00804DF0"/>
    <w:rsid w:val="0080606B"/>
    <w:rsid w:val="008163E9"/>
    <w:rsid w:val="00821FF4"/>
    <w:rsid w:val="0083770C"/>
    <w:rsid w:val="00850796"/>
    <w:rsid w:val="0086616C"/>
    <w:rsid w:val="0087540C"/>
    <w:rsid w:val="0087663F"/>
    <w:rsid w:val="0088794E"/>
    <w:rsid w:val="00890129"/>
    <w:rsid w:val="00892C5D"/>
    <w:rsid w:val="008C0CC0"/>
    <w:rsid w:val="008C5C22"/>
    <w:rsid w:val="008C7E92"/>
    <w:rsid w:val="008D1570"/>
    <w:rsid w:val="008D58F1"/>
    <w:rsid w:val="008E2E3F"/>
    <w:rsid w:val="008E64CA"/>
    <w:rsid w:val="008F08D9"/>
    <w:rsid w:val="008F110F"/>
    <w:rsid w:val="008F1B3D"/>
    <w:rsid w:val="008F58BA"/>
    <w:rsid w:val="008F6DAB"/>
    <w:rsid w:val="00913C7A"/>
    <w:rsid w:val="009357C1"/>
    <w:rsid w:val="00937650"/>
    <w:rsid w:val="00950140"/>
    <w:rsid w:val="00953EF9"/>
    <w:rsid w:val="00964650"/>
    <w:rsid w:val="009662E9"/>
    <w:rsid w:val="0096718B"/>
    <w:rsid w:val="0096733B"/>
    <w:rsid w:val="00970C8A"/>
    <w:rsid w:val="009722A0"/>
    <w:rsid w:val="0097712E"/>
    <w:rsid w:val="009A1676"/>
    <w:rsid w:val="009A5F14"/>
    <w:rsid w:val="009B5D85"/>
    <w:rsid w:val="009C0E97"/>
    <w:rsid w:val="009C7C6B"/>
    <w:rsid w:val="009D1DAB"/>
    <w:rsid w:val="009D25A7"/>
    <w:rsid w:val="009D5319"/>
    <w:rsid w:val="009D63A8"/>
    <w:rsid w:val="009E10FB"/>
    <w:rsid w:val="009E4259"/>
    <w:rsid w:val="009E6C01"/>
    <w:rsid w:val="009F3C0C"/>
    <w:rsid w:val="00A0270F"/>
    <w:rsid w:val="00A1794F"/>
    <w:rsid w:val="00A32FE5"/>
    <w:rsid w:val="00A3609A"/>
    <w:rsid w:val="00A36432"/>
    <w:rsid w:val="00A37931"/>
    <w:rsid w:val="00A45CFF"/>
    <w:rsid w:val="00A501D3"/>
    <w:rsid w:val="00A52101"/>
    <w:rsid w:val="00A55F48"/>
    <w:rsid w:val="00A6018B"/>
    <w:rsid w:val="00A612B0"/>
    <w:rsid w:val="00A64170"/>
    <w:rsid w:val="00A713E3"/>
    <w:rsid w:val="00A86846"/>
    <w:rsid w:val="00A9797B"/>
    <w:rsid w:val="00AA2D54"/>
    <w:rsid w:val="00AA5248"/>
    <w:rsid w:val="00AB6502"/>
    <w:rsid w:val="00AF0381"/>
    <w:rsid w:val="00AF045E"/>
    <w:rsid w:val="00AF0C8E"/>
    <w:rsid w:val="00AF2A96"/>
    <w:rsid w:val="00AF5A0A"/>
    <w:rsid w:val="00B226B5"/>
    <w:rsid w:val="00B27988"/>
    <w:rsid w:val="00B338A6"/>
    <w:rsid w:val="00B346B6"/>
    <w:rsid w:val="00B57EC5"/>
    <w:rsid w:val="00B62D4C"/>
    <w:rsid w:val="00B645D1"/>
    <w:rsid w:val="00B71F4D"/>
    <w:rsid w:val="00B755E2"/>
    <w:rsid w:val="00BA4A0B"/>
    <w:rsid w:val="00BA5348"/>
    <w:rsid w:val="00BB4570"/>
    <w:rsid w:val="00BB5F80"/>
    <w:rsid w:val="00BC5527"/>
    <w:rsid w:val="00BD007C"/>
    <w:rsid w:val="00BE2970"/>
    <w:rsid w:val="00BE7D90"/>
    <w:rsid w:val="00C00143"/>
    <w:rsid w:val="00C03BBA"/>
    <w:rsid w:val="00C06253"/>
    <w:rsid w:val="00C11360"/>
    <w:rsid w:val="00C17216"/>
    <w:rsid w:val="00C20B17"/>
    <w:rsid w:val="00C45E85"/>
    <w:rsid w:val="00C4710F"/>
    <w:rsid w:val="00C51E28"/>
    <w:rsid w:val="00C56CC7"/>
    <w:rsid w:val="00C66181"/>
    <w:rsid w:val="00C66508"/>
    <w:rsid w:val="00C72934"/>
    <w:rsid w:val="00C7351A"/>
    <w:rsid w:val="00C759E6"/>
    <w:rsid w:val="00C85101"/>
    <w:rsid w:val="00C95448"/>
    <w:rsid w:val="00C9665E"/>
    <w:rsid w:val="00CA3F1C"/>
    <w:rsid w:val="00CB0447"/>
    <w:rsid w:val="00CC4CA6"/>
    <w:rsid w:val="00CF4235"/>
    <w:rsid w:val="00CF7804"/>
    <w:rsid w:val="00D05B41"/>
    <w:rsid w:val="00D05CC5"/>
    <w:rsid w:val="00D123F9"/>
    <w:rsid w:val="00D2169F"/>
    <w:rsid w:val="00D23EA1"/>
    <w:rsid w:val="00D271B3"/>
    <w:rsid w:val="00D35471"/>
    <w:rsid w:val="00D41F1F"/>
    <w:rsid w:val="00D769B4"/>
    <w:rsid w:val="00D773E7"/>
    <w:rsid w:val="00D90700"/>
    <w:rsid w:val="00D91833"/>
    <w:rsid w:val="00DA41BB"/>
    <w:rsid w:val="00DA5A9E"/>
    <w:rsid w:val="00DA7309"/>
    <w:rsid w:val="00DB0351"/>
    <w:rsid w:val="00DB093F"/>
    <w:rsid w:val="00DB0CE2"/>
    <w:rsid w:val="00DC5AC2"/>
    <w:rsid w:val="00DE0525"/>
    <w:rsid w:val="00DE6D57"/>
    <w:rsid w:val="00DF0FD6"/>
    <w:rsid w:val="00DF34CD"/>
    <w:rsid w:val="00DF78E4"/>
    <w:rsid w:val="00E0136C"/>
    <w:rsid w:val="00E14B11"/>
    <w:rsid w:val="00E15E50"/>
    <w:rsid w:val="00E22E16"/>
    <w:rsid w:val="00E27782"/>
    <w:rsid w:val="00E30D0C"/>
    <w:rsid w:val="00E379A2"/>
    <w:rsid w:val="00E531C8"/>
    <w:rsid w:val="00E713FF"/>
    <w:rsid w:val="00E7768F"/>
    <w:rsid w:val="00E811CC"/>
    <w:rsid w:val="00E81380"/>
    <w:rsid w:val="00E95AB8"/>
    <w:rsid w:val="00EA2BFC"/>
    <w:rsid w:val="00EC4DBF"/>
    <w:rsid w:val="00EC6315"/>
    <w:rsid w:val="00ED56DC"/>
    <w:rsid w:val="00EE5DF3"/>
    <w:rsid w:val="00F06802"/>
    <w:rsid w:val="00F14EDD"/>
    <w:rsid w:val="00F41606"/>
    <w:rsid w:val="00F43AA5"/>
    <w:rsid w:val="00F53650"/>
    <w:rsid w:val="00F5780E"/>
    <w:rsid w:val="00F74E5A"/>
    <w:rsid w:val="00F77AA0"/>
    <w:rsid w:val="00F80E64"/>
    <w:rsid w:val="00F86FB7"/>
    <w:rsid w:val="00F91265"/>
    <w:rsid w:val="00F92C1C"/>
    <w:rsid w:val="00F958C1"/>
    <w:rsid w:val="00FC0441"/>
    <w:rsid w:val="00FC2BAC"/>
    <w:rsid w:val="00FC7616"/>
    <w:rsid w:val="00FD7F3C"/>
    <w:rsid w:val="00FE0D2C"/>
    <w:rsid w:val="00FF1761"/>
    <w:rsid w:val="00FF238D"/>
    <w:rsid w:val="00FF4717"/>
    <w:rsid w:val="00FF5BF5"/>
    <w:rsid w:val="00FF5F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4CAC771"/>
  <w15:docId w15:val="{2B8F9936-939C-4E5C-AC29-727E15FDB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C4DBF"/>
    <w:rPr>
      <w:rFonts w:ascii="Calibri" w:eastAsiaTheme="minorHAnsi" w:hAnsi="Calibri"/>
      <w:sz w:val="22"/>
      <w:szCs w:val="22"/>
      <w:lang w:eastAsia="en-US"/>
    </w:rPr>
  </w:style>
  <w:style w:type="paragraph" w:styleId="Titolo1">
    <w:name w:val="heading 1"/>
    <w:basedOn w:val="Normale"/>
    <w:next w:val="Normale"/>
    <w:qFormat/>
    <w:rsid w:val="002B1E71"/>
    <w:pPr>
      <w:keepNext/>
      <w:jc w:val="both"/>
      <w:outlineLvl w:val="0"/>
    </w:pPr>
    <w:rPr>
      <w:b/>
      <w:bCs/>
      <w:smallCaps/>
      <w:color w:val="808080"/>
    </w:rPr>
  </w:style>
  <w:style w:type="paragraph" w:styleId="Titolo2">
    <w:name w:val="heading 2"/>
    <w:basedOn w:val="Normale"/>
    <w:next w:val="Normale"/>
    <w:link w:val="Titolo2Carattere"/>
    <w:uiPriority w:val="9"/>
    <w:qFormat/>
    <w:rsid w:val="002B1E71"/>
    <w:pPr>
      <w:keepNext/>
      <w:outlineLvl w:val="1"/>
    </w:pPr>
    <w:rPr>
      <w:rFonts w:ascii="Georgia" w:hAnsi="Georgia"/>
      <w:b/>
      <w:bCs/>
      <w:color w:val="808080"/>
      <w:sz w:val="16"/>
    </w:rPr>
  </w:style>
  <w:style w:type="paragraph" w:styleId="Titolo3">
    <w:name w:val="heading 3"/>
    <w:basedOn w:val="Normale"/>
    <w:next w:val="Normale"/>
    <w:link w:val="Titolo3Carattere"/>
    <w:uiPriority w:val="9"/>
    <w:semiHidden/>
    <w:unhideWhenUsed/>
    <w:qFormat/>
    <w:rsid w:val="009D63A8"/>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9D63A8"/>
    <w:rPr>
      <w:rFonts w:ascii="Georgia" w:hAnsi="Georgia"/>
      <w:b/>
      <w:bCs/>
      <w:color w:val="808080"/>
      <w:sz w:val="16"/>
      <w:szCs w:val="24"/>
    </w:rPr>
  </w:style>
  <w:style w:type="paragraph" w:styleId="Intestazione">
    <w:name w:val="header"/>
    <w:basedOn w:val="Normale"/>
    <w:link w:val="IntestazioneCarattere"/>
    <w:uiPriority w:val="99"/>
    <w:rsid w:val="002B1E71"/>
    <w:pPr>
      <w:tabs>
        <w:tab w:val="center" w:pos="4819"/>
        <w:tab w:val="right" w:pos="9638"/>
      </w:tabs>
    </w:pPr>
  </w:style>
  <w:style w:type="character" w:customStyle="1" w:styleId="IntestazioneCarattere">
    <w:name w:val="Intestazione Carattere"/>
    <w:basedOn w:val="Carpredefinitoparagrafo"/>
    <w:link w:val="Intestazione"/>
    <w:uiPriority w:val="99"/>
    <w:rsid w:val="009D63A8"/>
    <w:rPr>
      <w:sz w:val="24"/>
      <w:szCs w:val="24"/>
    </w:rPr>
  </w:style>
  <w:style w:type="paragraph" w:styleId="Pidipagina">
    <w:name w:val="footer"/>
    <w:basedOn w:val="Normale"/>
    <w:link w:val="PidipaginaCarattere"/>
    <w:uiPriority w:val="99"/>
    <w:rsid w:val="002B1E71"/>
    <w:pPr>
      <w:tabs>
        <w:tab w:val="center" w:pos="4819"/>
        <w:tab w:val="right" w:pos="9638"/>
      </w:tabs>
    </w:pPr>
  </w:style>
  <w:style w:type="character" w:customStyle="1" w:styleId="PidipaginaCarattere">
    <w:name w:val="Piè di pagina Carattere"/>
    <w:basedOn w:val="Carpredefinitoparagrafo"/>
    <w:link w:val="Pidipagina"/>
    <w:uiPriority w:val="99"/>
    <w:rsid w:val="009D63A8"/>
    <w:rPr>
      <w:sz w:val="24"/>
      <w:szCs w:val="24"/>
    </w:rPr>
  </w:style>
  <w:style w:type="paragraph" w:styleId="Titolo">
    <w:name w:val="Title"/>
    <w:basedOn w:val="Normale"/>
    <w:qFormat/>
    <w:rsid w:val="002B1E71"/>
    <w:pPr>
      <w:jc w:val="center"/>
    </w:pPr>
    <w:rPr>
      <w:smallCaps/>
      <w:color w:val="808080"/>
      <w:sz w:val="36"/>
    </w:rPr>
  </w:style>
  <w:style w:type="paragraph" w:styleId="Indirizzodestinatario">
    <w:name w:val="envelope address"/>
    <w:basedOn w:val="Normale"/>
    <w:rsid w:val="00422CC3"/>
    <w:pPr>
      <w:framePr w:w="7920" w:h="1980" w:hRule="exact" w:hSpace="141" w:wrap="auto" w:hAnchor="page" w:xAlign="center" w:yAlign="bottom"/>
      <w:ind w:left="2880"/>
    </w:pPr>
  </w:style>
  <w:style w:type="paragraph" w:styleId="Nessunaspaziatura">
    <w:name w:val="No Spacing"/>
    <w:uiPriority w:val="1"/>
    <w:qFormat/>
    <w:rsid w:val="006D3789"/>
    <w:rPr>
      <w:rFonts w:ascii="Calibri" w:eastAsia="Calibri" w:hAnsi="Calibri"/>
      <w:sz w:val="22"/>
      <w:szCs w:val="22"/>
      <w:lang w:eastAsia="en-US"/>
    </w:rPr>
  </w:style>
  <w:style w:type="character" w:styleId="Enfasigrassetto">
    <w:name w:val="Strong"/>
    <w:basedOn w:val="Carpredefinitoparagrafo"/>
    <w:uiPriority w:val="22"/>
    <w:qFormat/>
    <w:rsid w:val="006D3789"/>
    <w:rPr>
      <w:b/>
      <w:bCs/>
    </w:rPr>
  </w:style>
  <w:style w:type="character" w:customStyle="1" w:styleId="Titolo3Carattere">
    <w:name w:val="Titolo 3 Carattere"/>
    <w:basedOn w:val="Carpredefinitoparagrafo"/>
    <w:link w:val="Titolo3"/>
    <w:uiPriority w:val="9"/>
    <w:semiHidden/>
    <w:rsid w:val="009D63A8"/>
    <w:rPr>
      <w:rFonts w:asciiTheme="majorHAnsi" w:eastAsiaTheme="majorEastAsia" w:hAnsiTheme="majorHAnsi" w:cstheme="majorBidi"/>
      <w:b/>
      <w:bCs/>
      <w:color w:val="4F81BD" w:themeColor="accent1"/>
      <w:sz w:val="22"/>
      <w:szCs w:val="22"/>
    </w:rPr>
  </w:style>
  <w:style w:type="paragraph" w:styleId="Paragrafoelenco">
    <w:name w:val="List Paragraph"/>
    <w:basedOn w:val="Normale"/>
    <w:uiPriority w:val="34"/>
    <w:qFormat/>
    <w:rsid w:val="009D63A8"/>
    <w:pPr>
      <w:spacing w:after="200" w:line="276" w:lineRule="auto"/>
      <w:ind w:left="720"/>
      <w:contextualSpacing/>
    </w:pPr>
    <w:rPr>
      <w:rFonts w:asciiTheme="minorHAnsi" w:eastAsiaTheme="minorEastAsia" w:hAnsiTheme="minorHAnsi" w:cstheme="minorBidi"/>
    </w:rPr>
  </w:style>
  <w:style w:type="paragraph" w:customStyle="1" w:styleId="Default">
    <w:name w:val="Default"/>
    <w:rsid w:val="009D63A8"/>
    <w:pPr>
      <w:autoSpaceDE w:val="0"/>
      <w:autoSpaceDN w:val="0"/>
      <w:adjustRightInd w:val="0"/>
    </w:pPr>
    <w:rPr>
      <w:rFonts w:ascii="Arial" w:eastAsiaTheme="minorEastAsia" w:hAnsi="Arial" w:cs="Arial"/>
      <w:color w:val="000000"/>
      <w:sz w:val="24"/>
      <w:szCs w:val="24"/>
    </w:rPr>
  </w:style>
  <w:style w:type="character" w:customStyle="1" w:styleId="apple-converted-space">
    <w:name w:val="apple-converted-space"/>
    <w:basedOn w:val="Carpredefinitoparagrafo"/>
    <w:rsid w:val="009D63A8"/>
  </w:style>
  <w:style w:type="character" w:styleId="Collegamentoipertestuale">
    <w:name w:val="Hyperlink"/>
    <w:basedOn w:val="Carpredefinitoparagrafo"/>
    <w:uiPriority w:val="99"/>
    <w:unhideWhenUsed/>
    <w:rsid w:val="009D63A8"/>
    <w:rPr>
      <w:color w:val="0000FF"/>
      <w:u w:val="single"/>
    </w:rPr>
  </w:style>
  <w:style w:type="paragraph" w:customStyle="1" w:styleId="Pa12">
    <w:name w:val="Pa12"/>
    <w:basedOn w:val="Default"/>
    <w:next w:val="Default"/>
    <w:uiPriority w:val="99"/>
    <w:rsid w:val="009D63A8"/>
    <w:pPr>
      <w:spacing w:line="221" w:lineRule="atLeast"/>
    </w:pPr>
    <w:rPr>
      <w:rFonts w:ascii="Sole Serif Text" w:hAnsi="Sole Serif Text" w:cstheme="minorBidi"/>
      <w:color w:val="auto"/>
    </w:rPr>
  </w:style>
  <w:style w:type="paragraph" w:customStyle="1" w:styleId="Pa41">
    <w:name w:val="Pa4+1"/>
    <w:basedOn w:val="Default"/>
    <w:next w:val="Default"/>
    <w:uiPriority w:val="99"/>
    <w:rsid w:val="009D63A8"/>
    <w:pPr>
      <w:spacing w:line="221" w:lineRule="atLeast"/>
    </w:pPr>
    <w:rPr>
      <w:rFonts w:ascii="Sole Serif Text" w:hAnsi="Sole Serif Text" w:cstheme="minorBidi"/>
      <w:color w:val="auto"/>
    </w:rPr>
  </w:style>
  <w:style w:type="paragraph" w:customStyle="1" w:styleId="Pa51">
    <w:name w:val="Pa5+1"/>
    <w:basedOn w:val="Default"/>
    <w:next w:val="Default"/>
    <w:uiPriority w:val="99"/>
    <w:rsid w:val="009D63A8"/>
    <w:pPr>
      <w:spacing w:line="221" w:lineRule="atLeast"/>
    </w:pPr>
    <w:rPr>
      <w:rFonts w:ascii="Sole Serif Text" w:hAnsi="Sole Serif Text" w:cstheme="minorBidi"/>
      <w:color w:val="auto"/>
    </w:rPr>
  </w:style>
  <w:style w:type="paragraph" w:customStyle="1" w:styleId="Pa31">
    <w:name w:val="Pa3+1"/>
    <w:basedOn w:val="Default"/>
    <w:next w:val="Default"/>
    <w:uiPriority w:val="99"/>
    <w:rsid w:val="009D63A8"/>
    <w:pPr>
      <w:spacing w:line="221" w:lineRule="atLeast"/>
    </w:pPr>
    <w:rPr>
      <w:rFonts w:ascii="Sole Serif Text" w:hAnsi="Sole Serif Text" w:cstheme="minorBidi"/>
      <w:color w:val="auto"/>
    </w:rPr>
  </w:style>
  <w:style w:type="character" w:customStyle="1" w:styleId="A21">
    <w:name w:val="A2+1"/>
    <w:uiPriority w:val="99"/>
    <w:rsid w:val="009D63A8"/>
    <w:rPr>
      <w:rFonts w:cs="Sole Serif Text"/>
      <w:color w:val="000000"/>
      <w:sz w:val="22"/>
      <w:szCs w:val="22"/>
    </w:rPr>
  </w:style>
  <w:style w:type="paragraph" w:customStyle="1" w:styleId="Pa42">
    <w:name w:val="Pa4+2"/>
    <w:basedOn w:val="Default"/>
    <w:next w:val="Default"/>
    <w:uiPriority w:val="99"/>
    <w:rsid w:val="009D63A8"/>
    <w:pPr>
      <w:spacing w:line="221" w:lineRule="atLeast"/>
    </w:pPr>
    <w:rPr>
      <w:rFonts w:ascii="Sole Serif Text" w:hAnsi="Sole Serif Text" w:cstheme="minorBidi"/>
      <w:color w:val="auto"/>
    </w:rPr>
  </w:style>
  <w:style w:type="paragraph" w:customStyle="1" w:styleId="Pa32">
    <w:name w:val="Pa3+2"/>
    <w:basedOn w:val="Default"/>
    <w:next w:val="Default"/>
    <w:uiPriority w:val="99"/>
    <w:rsid w:val="009D63A8"/>
    <w:pPr>
      <w:spacing w:line="221" w:lineRule="atLeast"/>
    </w:pPr>
    <w:rPr>
      <w:rFonts w:ascii="Sole Serif Text" w:hAnsi="Sole Serif Text" w:cstheme="minorBidi"/>
      <w:color w:val="auto"/>
    </w:rPr>
  </w:style>
  <w:style w:type="paragraph" w:styleId="NormaleWeb">
    <w:name w:val="Normal (Web)"/>
    <w:basedOn w:val="Normale"/>
    <w:uiPriority w:val="99"/>
    <w:unhideWhenUsed/>
    <w:rsid w:val="009D63A8"/>
    <w:pPr>
      <w:spacing w:before="100" w:beforeAutospacing="1" w:after="100" w:afterAutospacing="1"/>
    </w:pPr>
  </w:style>
  <w:style w:type="paragraph" w:customStyle="1" w:styleId="Pa34">
    <w:name w:val="Pa3+4"/>
    <w:basedOn w:val="Default"/>
    <w:next w:val="Default"/>
    <w:uiPriority w:val="99"/>
    <w:rsid w:val="009D63A8"/>
    <w:pPr>
      <w:spacing w:line="221" w:lineRule="atLeast"/>
    </w:pPr>
    <w:rPr>
      <w:rFonts w:ascii="Sole Serif Text" w:hAnsi="Sole Serif Text" w:cstheme="minorBidi"/>
      <w:color w:val="auto"/>
    </w:rPr>
  </w:style>
  <w:style w:type="paragraph" w:customStyle="1" w:styleId="Pa74">
    <w:name w:val="Pa7+4"/>
    <w:basedOn w:val="Default"/>
    <w:next w:val="Default"/>
    <w:uiPriority w:val="99"/>
    <w:rsid w:val="009D63A8"/>
    <w:pPr>
      <w:spacing w:line="221" w:lineRule="atLeast"/>
    </w:pPr>
    <w:rPr>
      <w:rFonts w:ascii="Sole Serif Text" w:hAnsi="Sole Serif Text" w:cstheme="minorBidi"/>
      <w:color w:val="auto"/>
    </w:rPr>
  </w:style>
  <w:style w:type="table" w:styleId="Elencochiaro-Colore3">
    <w:name w:val="Light List Accent 3"/>
    <w:basedOn w:val="Tabellanormale"/>
    <w:uiPriority w:val="61"/>
    <w:rsid w:val="009D63A8"/>
    <w:rPr>
      <w:rFonts w:asciiTheme="minorHAnsi" w:eastAsiaTheme="minorEastAsia" w:hAnsiTheme="minorHAnsi" w:cstheme="minorBidi"/>
      <w:sz w:val="22"/>
      <w:szCs w:val="22"/>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c15842">
    <w:name w:val="c15842"/>
    <w:basedOn w:val="Normale"/>
    <w:rsid w:val="009D63A8"/>
    <w:pPr>
      <w:spacing w:before="100" w:beforeAutospacing="1" w:after="100" w:afterAutospacing="1"/>
    </w:pPr>
  </w:style>
  <w:style w:type="paragraph" w:customStyle="1" w:styleId="c15843">
    <w:name w:val="c15843"/>
    <w:basedOn w:val="Normale"/>
    <w:rsid w:val="009D63A8"/>
    <w:pPr>
      <w:spacing w:before="100" w:beforeAutospacing="1" w:after="100" w:afterAutospacing="1"/>
    </w:pPr>
  </w:style>
  <w:style w:type="table" w:customStyle="1" w:styleId="Elencomedio21">
    <w:name w:val="Elenco medio 21"/>
    <w:basedOn w:val="Tabellanormale"/>
    <w:uiPriority w:val="66"/>
    <w:rsid w:val="009D63A8"/>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51">
    <w:name w:val="A5+1"/>
    <w:uiPriority w:val="99"/>
    <w:rsid w:val="009D63A8"/>
    <w:rPr>
      <w:rFonts w:cs="Sole Serif Text"/>
      <w:color w:val="000000"/>
      <w:sz w:val="16"/>
      <w:szCs w:val="16"/>
    </w:rPr>
  </w:style>
  <w:style w:type="character" w:styleId="Enfasicorsivo">
    <w:name w:val="Emphasis"/>
    <w:basedOn w:val="Carpredefinitoparagrafo"/>
    <w:uiPriority w:val="20"/>
    <w:qFormat/>
    <w:rsid w:val="009D63A8"/>
    <w:rPr>
      <w:i/>
      <w:iCs/>
    </w:rPr>
  </w:style>
  <w:style w:type="paragraph" w:styleId="Testofumetto">
    <w:name w:val="Balloon Text"/>
    <w:basedOn w:val="Normale"/>
    <w:link w:val="TestofumettoCarattere"/>
    <w:uiPriority w:val="99"/>
    <w:unhideWhenUsed/>
    <w:rsid w:val="009D63A8"/>
    <w:rPr>
      <w:rFonts w:ascii="Tahoma" w:eastAsiaTheme="minorEastAsia" w:hAnsi="Tahoma" w:cs="Tahoma"/>
      <w:sz w:val="16"/>
      <w:szCs w:val="16"/>
    </w:rPr>
  </w:style>
  <w:style w:type="character" w:customStyle="1" w:styleId="TestofumettoCarattere">
    <w:name w:val="Testo fumetto Carattere"/>
    <w:basedOn w:val="Carpredefinitoparagrafo"/>
    <w:link w:val="Testofumetto"/>
    <w:uiPriority w:val="99"/>
    <w:rsid w:val="009D63A8"/>
    <w:rPr>
      <w:rFonts w:ascii="Tahoma" w:eastAsiaTheme="minorEastAsia" w:hAnsi="Tahoma" w:cs="Tahoma"/>
      <w:sz w:val="16"/>
      <w:szCs w:val="16"/>
    </w:rPr>
  </w:style>
  <w:style w:type="character" w:customStyle="1" w:styleId="linkneltesto">
    <w:name w:val="link_nel_testo"/>
    <w:basedOn w:val="Carpredefinitoparagrafo"/>
    <w:rsid w:val="009D63A8"/>
  </w:style>
  <w:style w:type="paragraph" w:customStyle="1" w:styleId="codartr1">
    <w:name w:val="codart_r1"/>
    <w:basedOn w:val="Normale"/>
    <w:rsid w:val="009D63A8"/>
    <w:pPr>
      <w:spacing w:before="100" w:beforeAutospacing="1" w:after="100" w:afterAutospacing="1"/>
    </w:pPr>
  </w:style>
  <w:style w:type="character" w:customStyle="1" w:styleId="Menzionenonrisolta1">
    <w:name w:val="Menzione non risolta1"/>
    <w:basedOn w:val="Carpredefinitoparagrafo"/>
    <w:uiPriority w:val="99"/>
    <w:semiHidden/>
    <w:unhideWhenUsed/>
    <w:rsid w:val="006E2249"/>
    <w:rPr>
      <w:color w:val="808080"/>
      <w:shd w:val="clear" w:color="auto" w:fill="E6E6E6"/>
    </w:rPr>
  </w:style>
  <w:style w:type="paragraph" w:styleId="Corpotesto">
    <w:name w:val="Body Text"/>
    <w:basedOn w:val="Normale"/>
    <w:link w:val="CorpotestoCarattere"/>
    <w:semiHidden/>
    <w:rsid w:val="007E49E6"/>
    <w:pPr>
      <w:spacing w:line="480" w:lineRule="auto"/>
      <w:jc w:val="both"/>
    </w:pPr>
    <w:rPr>
      <w:rFonts w:ascii="Times New Roman" w:eastAsia="Times New Roman" w:hAnsi="Times New Roman"/>
      <w:sz w:val="26"/>
      <w:szCs w:val="24"/>
      <w:u w:val="single"/>
      <w:lang w:eastAsia="it-IT"/>
    </w:rPr>
  </w:style>
  <w:style w:type="character" w:customStyle="1" w:styleId="CorpotestoCarattere">
    <w:name w:val="Corpo testo Carattere"/>
    <w:basedOn w:val="Carpredefinitoparagrafo"/>
    <w:link w:val="Corpotesto"/>
    <w:semiHidden/>
    <w:rsid w:val="007E49E6"/>
    <w:rPr>
      <w:sz w:val="26"/>
      <w:szCs w:val="24"/>
      <w:u w:val="single"/>
    </w:rPr>
  </w:style>
  <w:style w:type="character" w:styleId="Collegamentovisitato">
    <w:name w:val="FollowedHyperlink"/>
    <w:basedOn w:val="Carpredefinitoparagrafo"/>
    <w:semiHidden/>
    <w:unhideWhenUsed/>
    <w:rsid w:val="000209ED"/>
    <w:rPr>
      <w:color w:val="800080" w:themeColor="followedHyperlink"/>
      <w:u w:val="single"/>
    </w:rPr>
  </w:style>
  <w:style w:type="character" w:customStyle="1" w:styleId="massgeclassl1">
    <w:name w:val="massge_class_l1"/>
    <w:basedOn w:val="Carpredefinitoparagrafo"/>
    <w:rsid w:val="00A1794F"/>
  </w:style>
  <w:style w:type="character" w:customStyle="1" w:styleId="massgeclassl2">
    <w:name w:val="massge_class_l2"/>
    <w:basedOn w:val="Carpredefinitoparagrafo"/>
    <w:rsid w:val="00A1794F"/>
  </w:style>
  <w:style w:type="character" w:customStyle="1" w:styleId="massgenerettovoce">
    <w:name w:val="massge_neretto_voce"/>
    <w:basedOn w:val="Carpredefinitoparagrafo"/>
    <w:rsid w:val="00A1794F"/>
  </w:style>
  <w:style w:type="character" w:customStyle="1" w:styleId="massgenerettodescr">
    <w:name w:val="massge_neretto_descr"/>
    <w:basedOn w:val="Carpredefinitoparagrafo"/>
    <w:rsid w:val="00A1794F"/>
  </w:style>
  <w:style w:type="paragraph" w:customStyle="1" w:styleId="massgetesto">
    <w:name w:val="massge_testo"/>
    <w:basedOn w:val="Normale"/>
    <w:rsid w:val="00A1794F"/>
    <w:pPr>
      <w:spacing w:before="100" w:beforeAutospacing="1" w:after="100" w:afterAutospacing="1"/>
    </w:pPr>
    <w:rPr>
      <w:rFonts w:ascii="Times New Roman" w:eastAsia="Times New Roman" w:hAnsi="Times New Roman"/>
      <w:sz w:val="24"/>
      <w:szCs w:val="24"/>
      <w:lang w:eastAsia="it-IT"/>
    </w:rPr>
  </w:style>
  <w:style w:type="paragraph" w:customStyle="1" w:styleId="codartestremi">
    <w:name w:val="codart_estremi"/>
    <w:basedOn w:val="Normale"/>
    <w:rsid w:val="00F5780E"/>
    <w:pPr>
      <w:spacing w:before="100" w:beforeAutospacing="1" w:after="100" w:afterAutospacing="1"/>
    </w:pPr>
    <w:rPr>
      <w:rFonts w:ascii="Times New Roman" w:eastAsia="Times New Roman" w:hAnsi="Times New Roman"/>
      <w:sz w:val="24"/>
      <w:szCs w:val="24"/>
      <w:lang w:eastAsia="it-IT"/>
    </w:rPr>
  </w:style>
  <w:style w:type="character" w:customStyle="1" w:styleId="codartcodice">
    <w:name w:val="codart_codice"/>
    <w:basedOn w:val="Carpredefinitoparagrafo"/>
    <w:rsid w:val="00F5780E"/>
  </w:style>
  <w:style w:type="character" w:customStyle="1" w:styleId="codartart">
    <w:name w:val="codart_art"/>
    <w:basedOn w:val="Carpredefinitoparagrafo"/>
    <w:rsid w:val="00F5780E"/>
  </w:style>
  <w:style w:type="character" w:customStyle="1" w:styleId="codartarticolo">
    <w:name w:val="codart_articolo"/>
    <w:basedOn w:val="Carpredefinitoparagrafo"/>
    <w:rsid w:val="00F5780E"/>
  </w:style>
  <w:style w:type="character" w:customStyle="1" w:styleId="codartrubrica">
    <w:name w:val="codart_rubrica"/>
    <w:basedOn w:val="Carpredefinitoparagrafo"/>
    <w:rsid w:val="00F5780E"/>
  </w:style>
  <w:style w:type="paragraph" w:customStyle="1" w:styleId="provvr0">
    <w:name w:val="provv_r0"/>
    <w:basedOn w:val="Normale"/>
    <w:rsid w:val="0049672C"/>
    <w:pPr>
      <w:spacing w:before="100" w:beforeAutospacing="1" w:after="100" w:afterAutospacing="1"/>
    </w:pPr>
    <w:rPr>
      <w:rFonts w:ascii="Times New Roman" w:eastAsia="Times New Roman" w:hAnsi="Times New Roman"/>
      <w:sz w:val="24"/>
      <w:szCs w:val="24"/>
      <w:lang w:eastAsia="it-IT"/>
    </w:rPr>
  </w:style>
  <w:style w:type="table" w:styleId="Grigliatabella">
    <w:name w:val="Table Grid"/>
    <w:basedOn w:val="Tabellanormale"/>
    <w:uiPriority w:val="59"/>
    <w:rsid w:val="00AA2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Carpredefinitoparagrafo"/>
    <w:rsid w:val="00056799"/>
  </w:style>
  <w:style w:type="character" w:customStyle="1" w:styleId="Menzionenonrisolta2">
    <w:name w:val="Menzione non risolta2"/>
    <w:basedOn w:val="Carpredefinitoparagrafo"/>
    <w:uiPriority w:val="99"/>
    <w:semiHidden/>
    <w:unhideWhenUsed/>
    <w:rsid w:val="000418A4"/>
    <w:rPr>
      <w:color w:val="605E5C"/>
      <w:shd w:val="clear" w:color="auto" w:fill="E1DFDD"/>
    </w:rPr>
  </w:style>
  <w:style w:type="character" w:customStyle="1" w:styleId="provvnumart">
    <w:name w:val="provv_numart"/>
    <w:basedOn w:val="Carpredefinitoparagrafo"/>
    <w:rsid w:val="0022180D"/>
  </w:style>
  <w:style w:type="character" w:customStyle="1" w:styleId="provvrubrica">
    <w:name w:val="provv_rubrica"/>
    <w:basedOn w:val="Carpredefinitoparagrafo"/>
    <w:rsid w:val="0022180D"/>
  </w:style>
  <w:style w:type="paragraph" w:customStyle="1" w:styleId="provvr1">
    <w:name w:val="provv_r1"/>
    <w:basedOn w:val="Normale"/>
    <w:rsid w:val="0022180D"/>
    <w:pPr>
      <w:spacing w:before="100" w:beforeAutospacing="1" w:after="100" w:afterAutospacing="1"/>
    </w:pPr>
    <w:rPr>
      <w:rFonts w:ascii="Times New Roman" w:eastAsia="Times New Roman" w:hAnsi="Times New Roman"/>
      <w:sz w:val="24"/>
      <w:szCs w:val="24"/>
      <w:lang w:eastAsia="it-IT"/>
    </w:rPr>
  </w:style>
  <w:style w:type="paragraph" w:customStyle="1" w:styleId="provvr2">
    <w:name w:val="provv_r2"/>
    <w:basedOn w:val="Normale"/>
    <w:rsid w:val="0022180D"/>
    <w:pPr>
      <w:spacing w:before="100" w:beforeAutospacing="1" w:after="100" w:afterAutospacing="1"/>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50286">
      <w:bodyDiv w:val="1"/>
      <w:marLeft w:val="0"/>
      <w:marRight w:val="0"/>
      <w:marTop w:val="0"/>
      <w:marBottom w:val="0"/>
      <w:divBdr>
        <w:top w:val="none" w:sz="0" w:space="0" w:color="auto"/>
        <w:left w:val="none" w:sz="0" w:space="0" w:color="auto"/>
        <w:bottom w:val="none" w:sz="0" w:space="0" w:color="auto"/>
        <w:right w:val="none" w:sz="0" w:space="0" w:color="auto"/>
      </w:divBdr>
    </w:div>
    <w:div w:id="153188984">
      <w:bodyDiv w:val="1"/>
      <w:marLeft w:val="0"/>
      <w:marRight w:val="0"/>
      <w:marTop w:val="0"/>
      <w:marBottom w:val="0"/>
      <w:divBdr>
        <w:top w:val="none" w:sz="0" w:space="0" w:color="auto"/>
        <w:left w:val="none" w:sz="0" w:space="0" w:color="auto"/>
        <w:bottom w:val="none" w:sz="0" w:space="0" w:color="auto"/>
        <w:right w:val="none" w:sz="0" w:space="0" w:color="auto"/>
      </w:divBdr>
    </w:div>
    <w:div w:id="332223704">
      <w:bodyDiv w:val="1"/>
      <w:marLeft w:val="0"/>
      <w:marRight w:val="0"/>
      <w:marTop w:val="0"/>
      <w:marBottom w:val="0"/>
      <w:divBdr>
        <w:top w:val="none" w:sz="0" w:space="0" w:color="auto"/>
        <w:left w:val="none" w:sz="0" w:space="0" w:color="auto"/>
        <w:bottom w:val="none" w:sz="0" w:space="0" w:color="auto"/>
        <w:right w:val="none" w:sz="0" w:space="0" w:color="auto"/>
      </w:divBdr>
    </w:div>
    <w:div w:id="404885409">
      <w:bodyDiv w:val="1"/>
      <w:marLeft w:val="0"/>
      <w:marRight w:val="0"/>
      <w:marTop w:val="0"/>
      <w:marBottom w:val="0"/>
      <w:divBdr>
        <w:top w:val="none" w:sz="0" w:space="0" w:color="auto"/>
        <w:left w:val="none" w:sz="0" w:space="0" w:color="auto"/>
        <w:bottom w:val="none" w:sz="0" w:space="0" w:color="auto"/>
        <w:right w:val="none" w:sz="0" w:space="0" w:color="auto"/>
      </w:divBdr>
    </w:div>
    <w:div w:id="467863093">
      <w:bodyDiv w:val="1"/>
      <w:marLeft w:val="0"/>
      <w:marRight w:val="0"/>
      <w:marTop w:val="0"/>
      <w:marBottom w:val="0"/>
      <w:divBdr>
        <w:top w:val="none" w:sz="0" w:space="0" w:color="auto"/>
        <w:left w:val="none" w:sz="0" w:space="0" w:color="auto"/>
        <w:bottom w:val="none" w:sz="0" w:space="0" w:color="auto"/>
        <w:right w:val="none" w:sz="0" w:space="0" w:color="auto"/>
      </w:divBdr>
    </w:div>
    <w:div w:id="835147368">
      <w:bodyDiv w:val="1"/>
      <w:marLeft w:val="0"/>
      <w:marRight w:val="0"/>
      <w:marTop w:val="0"/>
      <w:marBottom w:val="0"/>
      <w:divBdr>
        <w:top w:val="none" w:sz="0" w:space="0" w:color="auto"/>
        <w:left w:val="none" w:sz="0" w:space="0" w:color="auto"/>
        <w:bottom w:val="none" w:sz="0" w:space="0" w:color="auto"/>
        <w:right w:val="none" w:sz="0" w:space="0" w:color="auto"/>
      </w:divBdr>
      <w:divsChild>
        <w:div w:id="2070765395">
          <w:marLeft w:val="0"/>
          <w:marRight w:val="0"/>
          <w:marTop w:val="0"/>
          <w:marBottom w:val="0"/>
          <w:divBdr>
            <w:top w:val="none" w:sz="0" w:space="0" w:color="auto"/>
            <w:left w:val="none" w:sz="0" w:space="0" w:color="auto"/>
            <w:bottom w:val="none" w:sz="0" w:space="0" w:color="auto"/>
            <w:right w:val="none" w:sz="0" w:space="0" w:color="auto"/>
          </w:divBdr>
        </w:div>
        <w:div w:id="2113746812">
          <w:marLeft w:val="0"/>
          <w:marRight w:val="0"/>
          <w:marTop w:val="0"/>
          <w:marBottom w:val="0"/>
          <w:divBdr>
            <w:top w:val="none" w:sz="0" w:space="0" w:color="auto"/>
            <w:left w:val="none" w:sz="0" w:space="0" w:color="auto"/>
            <w:bottom w:val="none" w:sz="0" w:space="0" w:color="auto"/>
            <w:right w:val="none" w:sz="0" w:space="0" w:color="auto"/>
          </w:divBdr>
          <w:divsChild>
            <w:div w:id="1279412239">
              <w:marLeft w:val="0"/>
              <w:marRight w:val="0"/>
              <w:marTop w:val="0"/>
              <w:marBottom w:val="0"/>
              <w:divBdr>
                <w:top w:val="none" w:sz="0" w:space="0" w:color="auto"/>
                <w:left w:val="none" w:sz="0" w:space="0" w:color="auto"/>
                <w:bottom w:val="none" w:sz="0" w:space="0" w:color="auto"/>
                <w:right w:val="none" w:sz="0" w:space="0" w:color="auto"/>
              </w:divBdr>
              <w:divsChild>
                <w:div w:id="36020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164761">
          <w:marLeft w:val="0"/>
          <w:marRight w:val="0"/>
          <w:marTop w:val="0"/>
          <w:marBottom w:val="0"/>
          <w:divBdr>
            <w:top w:val="none" w:sz="0" w:space="0" w:color="auto"/>
            <w:left w:val="none" w:sz="0" w:space="0" w:color="auto"/>
            <w:bottom w:val="none" w:sz="0" w:space="0" w:color="auto"/>
            <w:right w:val="none" w:sz="0" w:space="0" w:color="auto"/>
          </w:divBdr>
        </w:div>
      </w:divsChild>
    </w:div>
    <w:div w:id="972255421">
      <w:bodyDiv w:val="1"/>
      <w:marLeft w:val="0"/>
      <w:marRight w:val="0"/>
      <w:marTop w:val="0"/>
      <w:marBottom w:val="0"/>
      <w:divBdr>
        <w:top w:val="none" w:sz="0" w:space="0" w:color="auto"/>
        <w:left w:val="none" w:sz="0" w:space="0" w:color="auto"/>
        <w:bottom w:val="none" w:sz="0" w:space="0" w:color="auto"/>
        <w:right w:val="none" w:sz="0" w:space="0" w:color="auto"/>
      </w:divBdr>
    </w:div>
    <w:div w:id="998341250">
      <w:bodyDiv w:val="1"/>
      <w:marLeft w:val="0"/>
      <w:marRight w:val="0"/>
      <w:marTop w:val="0"/>
      <w:marBottom w:val="0"/>
      <w:divBdr>
        <w:top w:val="none" w:sz="0" w:space="0" w:color="auto"/>
        <w:left w:val="none" w:sz="0" w:space="0" w:color="auto"/>
        <w:bottom w:val="none" w:sz="0" w:space="0" w:color="auto"/>
        <w:right w:val="none" w:sz="0" w:space="0" w:color="auto"/>
      </w:divBdr>
      <w:divsChild>
        <w:div w:id="2107731283">
          <w:marLeft w:val="0"/>
          <w:marRight w:val="0"/>
          <w:marTop w:val="0"/>
          <w:marBottom w:val="0"/>
          <w:divBdr>
            <w:top w:val="none" w:sz="0" w:space="0" w:color="auto"/>
            <w:left w:val="none" w:sz="0" w:space="0" w:color="auto"/>
            <w:bottom w:val="none" w:sz="0" w:space="0" w:color="auto"/>
            <w:right w:val="none" w:sz="0" w:space="0" w:color="auto"/>
          </w:divBdr>
          <w:divsChild>
            <w:div w:id="1689333840">
              <w:marLeft w:val="0"/>
              <w:marRight w:val="0"/>
              <w:marTop w:val="0"/>
              <w:marBottom w:val="0"/>
              <w:divBdr>
                <w:top w:val="none" w:sz="0" w:space="0" w:color="auto"/>
                <w:left w:val="none" w:sz="0" w:space="0" w:color="auto"/>
                <w:bottom w:val="none" w:sz="0" w:space="0" w:color="auto"/>
                <w:right w:val="none" w:sz="0" w:space="0" w:color="auto"/>
              </w:divBdr>
            </w:div>
            <w:div w:id="166746960">
              <w:marLeft w:val="0"/>
              <w:marRight w:val="0"/>
              <w:marTop w:val="0"/>
              <w:marBottom w:val="0"/>
              <w:divBdr>
                <w:top w:val="none" w:sz="0" w:space="0" w:color="auto"/>
                <w:left w:val="none" w:sz="0" w:space="0" w:color="auto"/>
                <w:bottom w:val="none" w:sz="0" w:space="0" w:color="auto"/>
                <w:right w:val="none" w:sz="0" w:space="0" w:color="auto"/>
              </w:divBdr>
              <w:divsChild>
                <w:div w:id="1033655195">
                  <w:marLeft w:val="0"/>
                  <w:marRight w:val="0"/>
                  <w:marTop w:val="0"/>
                  <w:marBottom w:val="0"/>
                  <w:divBdr>
                    <w:top w:val="none" w:sz="0" w:space="0" w:color="auto"/>
                    <w:left w:val="none" w:sz="0" w:space="0" w:color="auto"/>
                    <w:bottom w:val="none" w:sz="0" w:space="0" w:color="auto"/>
                    <w:right w:val="none" w:sz="0" w:space="0" w:color="auto"/>
                  </w:divBdr>
                  <w:divsChild>
                    <w:div w:id="1238327364">
                      <w:marLeft w:val="0"/>
                      <w:marRight w:val="0"/>
                      <w:marTop w:val="0"/>
                      <w:marBottom w:val="0"/>
                      <w:divBdr>
                        <w:top w:val="none" w:sz="0" w:space="0" w:color="auto"/>
                        <w:left w:val="none" w:sz="0" w:space="0" w:color="auto"/>
                        <w:bottom w:val="none" w:sz="0" w:space="0" w:color="auto"/>
                        <w:right w:val="none" w:sz="0" w:space="0" w:color="auto"/>
                      </w:divBdr>
                      <w:divsChild>
                        <w:div w:id="1420709298">
                          <w:marLeft w:val="0"/>
                          <w:marRight w:val="0"/>
                          <w:marTop w:val="0"/>
                          <w:marBottom w:val="0"/>
                          <w:divBdr>
                            <w:top w:val="none" w:sz="0" w:space="0" w:color="auto"/>
                            <w:left w:val="none" w:sz="0" w:space="0" w:color="auto"/>
                            <w:bottom w:val="none" w:sz="0" w:space="0" w:color="auto"/>
                            <w:right w:val="none" w:sz="0" w:space="0" w:color="auto"/>
                          </w:divBdr>
                          <w:divsChild>
                            <w:div w:id="14134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55063">
              <w:marLeft w:val="0"/>
              <w:marRight w:val="0"/>
              <w:marTop w:val="0"/>
              <w:marBottom w:val="0"/>
              <w:divBdr>
                <w:top w:val="none" w:sz="0" w:space="0" w:color="auto"/>
                <w:left w:val="none" w:sz="0" w:space="0" w:color="auto"/>
                <w:bottom w:val="none" w:sz="0" w:space="0" w:color="auto"/>
                <w:right w:val="none" w:sz="0" w:space="0" w:color="auto"/>
              </w:divBdr>
              <w:divsChild>
                <w:div w:id="57366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363">
      <w:bodyDiv w:val="1"/>
      <w:marLeft w:val="0"/>
      <w:marRight w:val="0"/>
      <w:marTop w:val="0"/>
      <w:marBottom w:val="0"/>
      <w:divBdr>
        <w:top w:val="none" w:sz="0" w:space="0" w:color="auto"/>
        <w:left w:val="none" w:sz="0" w:space="0" w:color="auto"/>
        <w:bottom w:val="none" w:sz="0" w:space="0" w:color="auto"/>
        <w:right w:val="none" w:sz="0" w:space="0" w:color="auto"/>
      </w:divBdr>
    </w:div>
    <w:div w:id="1172984936">
      <w:bodyDiv w:val="1"/>
      <w:marLeft w:val="0"/>
      <w:marRight w:val="0"/>
      <w:marTop w:val="0"/>
      <w:marBottom w:val="0"/>
      <w:divBdr>
        <w:top w:val="none" w:sz="0" w:space="0" w:color="auto"/>
        <w:left w:val="none" w:sz="0" w:space="0" w:color="auto"/>
        <w:bottom w:val="none" w:sz="0" w:space="0" w:color="auto"/>
        <w:right w:val="none" w:sz="0" w:space="0" w:color="auto"/>
      </w:divBdr>
    </w:div>
    <w:div w:id="1337616297">
      <w:bodyDiv w:val="1"/>
      <w:marLeft w:val="0"/>
      <w:marRight w:val="0"/>
      <w:marTop w:val="0"/>
      <w:marBottom w:val="0"/>
      <w:divBdr>
        <w:top w:val="none" w:sz="0" w:space="0" w:color="auto"/>
        <w:left w:val="none" w:sz="0" w:space="0" w:color="auto"/>
        <w:bottom w:val="none" w:sz="0" w:space="0" w:color="auto"/>
        <w:right w:val="none" w:sz="0" w:space="0" w:color="auto"/>
      </w:divBdr>
    </w:div>
    <w:div w:id="1358003209">
      <w:bodyDiv w:val="1"/>
      <w:marLeft w:val="0"/>
      <w:marRight w:val="0"/>
      <w:marTop w:val="0"/>
      <w:marBottom w:val="0"/>
      <w:divBdr>
        <w:top w:val="none" w:sz="0" w:space="0" w:color="auto"/>
        <w:left w:val="none" w:sz="0" w:space="0" w:color="auto"/>
        <w:bottom w:val="none" w:sz="0" w:space="0" w:color="auto"/>
        <w:right w:val="none" w:sz="0" w:space="0" w:color="auto"/>
      </w:divBdr>
    </w:div>
    <w:div w:id="1433622521">
      <w:bodyDiv w:val="1"/>
      <w:marLeft w:val="0"/>
      <w:marRight w:val="0"/>
      <w:marTop w:val="0"/>
      <w:marBottom w:val="0"/>
      <w:divBdr>
        <w:top w:val="none" w:sz="0" w:space="0" w:color="auto"/>
        <w:left w:val="none" w:sz="0" w:space="0" w:color="auto"/>
        <w:bottom w:val="none" w:sz="0" w:space="0" w:color="auto"/>
        <w:right w:val="none" w:sz="0" w:space="0" w:color="auto"/>
      </w:divBdr>
      <w:divsChild>
        <w:div w:id="855578304">
          <w:blockQuote w:val="1"/>
          <w:marLeft w:val="600"/>
          <w:marRight w:val="600"/>
          <w:marTop w:val="375"/>
          <w:marBottom w:val="375"/>
          <w:divBdr>
            <w:top w:val="none" w:sz="0" w:space="0" w:color="auto"/>
            <w:left w:val="single" w:sz="36" w:space="15" w:color="EEEEEE"/>
            <w:bottom w:val="none" w:sz="0" w:space="0" w:color="auto"/>
            <w:right w:val="none" w:sz="0" w:space="0" w:color="auto"/>
          </w:divBdr>
        </w:div>
      </w:divsChild>
    </w:div>
    <w:div w:id="1529220628">
      <w:bodyDiv w:val="1"/>
      <w:marLeft w:val="0"/>
      <w:marRight w:val="0"/>
      <w:marTop w:val="0"/>
      <w:marBottom w:val="0"/>
      <w:divBdr>
        <w:top w:val="none" w:sz="0" w:space="0" w:color="auto"/>
        <w:left w:val="none" w:sz="0" w:space="0" w:color="auto"/>
        <w:bottom w:val="none" w:sz="0" w:space="0" w:color="auto"/>
        <w:right w:val="none" w:sz="0" w:space="0" w:color="auto"/>
      </w:divBdr>
      <w:divsChild>
        <w:div w:id="1403723596">
          <w:marLeft w:val="0"/>
          <w:marRight w:val="0"/>
          <w:marTop w:val="0"/>
          <w:marBottom w:val="0"/>
          <w:divBdr>
            <w:top w:val="none" w:sz="0" w:space="0" w:color="auto"/>
            <w:left w:val="none" w:sz="0" w:space="0" w:color="auto"/>
            <w:bottom w:val="none" w:sz="0" w:space="0" w:color="auto"/>
            <w:right w:val="none" w:sz="0" w:space="0" w:color="auto"/>
          </w:divBdr>
        </w:div>
        <w:div w:id="310789070">
          <w:marLeft w:val="0"/>
          <w:marRight w:val="0"/>
          <w:marTop w:val="150"/>
          <w:marBottom w:val="0"/>
          <w:divBdr>
            <w:top w:val="single" w:sz="6" w:space="2" w:color="000000"/>
            <w:left w:val="single" w:sz="6" w:space="2" w:color="000000"/>
            <w:bottom w:val="single" w:sz="6" w:space="2" w:color="000000"/>
            <w:right w:val="single" w:sz="6" w:space="2" w:color="000000"/>
          </w:divBdr>
          <w:divsChild>
            <w:div w:id="1006322627">
              <w:marLeft w:val="0"/>
              <w:marRight w:val="0"/>
              <w:marTop w:val="0"/>
              <w:marBottom w:val="0"/>
              <w:divBdr>
                <w:top w:val="none" w:sz="0" w:space="0" w:color="auto"/>
                <w:left w:val="none" w:sz="0" w:space="0" w:color="auto"/>
                <w:bottom w:val="none" w:sz="0" w:space="0" w:color="auto"/>
                <w:right w:val="none" w:sz="0" w:space="0" w:color="auto"/>
              </w:divBdr>
            </w:div>
            <w:div w:id="5918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753369">
      <w:bodyDiv w:val="1"/>
      <w:marLeft w:val="0"/>
      <w:marRight w:val="0"/>
      <w:marTop w:val="0"/>
      <w:marBottom w:val="0"/>
      <w:divBdr>
        <w:top w:val="none" w:sz="0" w:space="0" w:color="auto"/>
        <w:left w:val="none" w:sz="0" w:space="0" w:color="auto"/>
        <w:bottom w:val="none" w:sz="0" w:space="0" w:color="auto"/>
        <w:right w:val="none" w:sz="0" w:space="0" w:color="auto"/>
      </w:divBdr>
    </w:div>
    <w:div w:id="1693921823">
      <w:bodyDiv w:val="1"/>
      <w:marLeft w:val="0"/>
      <w:marRight w:val="0"/>
      <w:marTop w:val="0"/>
      <w:marBottom w:val="0"/>
      <w:divBdr>
        <w:top w:val="none" w:sz="0" w:space="0" w:color="auto"/>
        <w:left w:val="none" w:sz="0" w:space="0" w:color="auto"/>
        <w:bottom w:val="none" w:sz="0" w:space="0" w:color="auto"/>
        <w:right w:val="none" w:sz="0" w:space="0" w:color="auto"/>
      </w:divBdr>
    </w:div>
    <w:div w:id="1729569560">
      <w:bodyDiv w:val="1"/>
      <w:marLeft w:val="0"/>
      <w:marRight w:val="0"/>
      <w:marTop w:val="0"/>
      <w:marBottom w:val="0"/>
      <w:divBdr>
        <w:top w:val="none" w:sz="0" w:space="0" w:color="auto"/>
        <w:left w:val="none" w:sz="0" w:space="0" w:color="auto"/>
        <w:bottom w:val="none" w:sz="0" w:space="0" w:color="auto"/>
        <w:right w:val="none" w:sz="0" w:space="0" w:color="auto"/>
      </w:divBdr>
    </w:div>
    <w:div w:id="199113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B890-308D-4B2D-A563-A37235D08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2591</Words>
  <Characters>15525</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Avv. Fusillo</dc:creator>
  <cp:lastModifiedBy>Alessandro Fusillo</cp:lastModifiedBy>
  <cp:revision>6</cp:revision>
  <cp:lastPrinted>2020-12-14T18:06:00Z</cp:lastPrinted>
  <dcterms:created xsi:type="dcterms:W3CDTF">2021-01-26T07:45:00Z</dcterms:created>
  <dcterms:modified xsi:type="dcterms:W3CDTF">2021-02-05T12:38:00Z</dcterms:modified>
</cp:coreProperties>
</file>